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AA0A74" w14:textId="529C490C" w:rsidR="00336FB4" w:rsidRPr="00336FB4" w:rsidRDefault="004707DD" w:rsidP="00336FB4">
      <w:pPr>
        <w:rPr>
          <w:rFonts w:asciiTheme="minorHAnsi" w:hAnsiTheme="minorHAnsi" w:cstheme="minorHAnsi"/>
          <w:b/>
          <w:color w:val="00405C" w:themeColor="text1"/>
          <w:sz w:val="56"/>
          <w:szCs w:val="56"/>
        </w:rPr>
      </w:pPr>
      <w:r>
        <w:rPr>
          <w:rFonts w:ascii="Kufam" w:hAnsi="Kufam" w:cs="Kufam" w:hint="cs"/>
          <w:b/>
          <w:caps/>
          <w:noProof/>
          <w:color w:val="FFFFFF" w:themeColor="background1"/>
          <w:sz w:val="56"/>
          <w:szCs w:val="56"/>
        </w:rPr>
        <w:drawing>
          <wp:anchor distT="0" distB="0" distL="114300" distR="114300" simplePos="0" relativeHeight="251660288" behindDoc="1" locked="0" layoutInCell="1" allowOverlap="1" wp14:anchorId="0A1D9B31" wp14:editId="4D9F04E9">
            <wp:simplePos x="0" y="0"/>
            <wp:positionH relativeFrom="column">
              <wp:posOffset>-890068</wp:posOffset>
            </wp:positionH>
            <wp:positionV relativeFrom="paragraph">
              <wp:posOffset>-880340</wp:posOffset>
            </wp:positionV>
            <wp:extent cx="7548663" cy="10671923"/>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vertur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345" cy="10691266"/>
                    </a:xfrm>
                    <a:prstGeom prst="rect">
                      <a:avLst/>
                    </a:prstGeom>
                  </pic:spPr>
                </pic:pic>
              </a:graphicData>
            </a:graphic>
            <wp14:sizeRelH relativeFrom="margin">
              <wp14:pctWidth>0</wp14:pctWidth>
            </wp14:sizeRelH>
            <wp14:sizeRelV relativeFrom="margin">
              <wp14:pctHeight>0</wp14:pctHeight>
            </wp14:sizeRelV>
          </wp:anchor>
        </w:drawing>
      </w:r>
      <w:r w:rsidR="00336FB4" w:rsidRPr="00336FB4">
        <w:rPr>
          <w:rFonts w:asciiTheme="minorHAnsi" w:eastAsia="SimSun" w:hAnsiTheme="minorHAnsi"/>
          <w:color w:val="000000"/>
          <w:kern w:val="1"/>
          <w:lang w:eastAsia="zh-CN" w:bidi="hi-IN"/>
        </w:rPr>
        <w:t> </w:t>
      </w:r>
    </w:p>
    <w:p w14:paraId="3D5FE9D2" w14:textId="46C4DD63" w:rsidR="00336FB4" w:rsidRDefault="00336FB4" w:rsidP="00336FB4">
      <w:pPr>
        <w:widowControl w:val="0"/>
        <w:suppressAutoHyphens/>
        <w:spacing w:before="113"/>
        <w:ind w:right="0"/>
        <w:jc w:val="both"/>
        <w:rPr>
          <w:rFonts w:asciiTheme="minorHAnsi" w:eastAsia="SimSun" w:hAnsiTheme="minorHAnsi" w:cs="Arial"/>
          <w:color w:val="000000"/>
          <w:kern w:val="1"/>
          <w:lang w:eastAsia="zh-CN" w:bidi="hi-IN"/>
        </w:rPr>
      </w:pPr>
    </w:p>
    <w:p w14:paraId="2399E36D" w14:textId="220235B1" w:rsidR="00336FB4" w:rsidRDefault="00336FB4" w:rsidP="00336FB4">
      <w:pPr>
        <w:widowControl w:val="0"/>
        <w:suppressAutoHyphens/>
        <w:spacing w:before="113"/>
        <w:ind w:right="0"/>
        <w:jc w:val="both"/>
        <w:rPr>
          <w:rFonts w:asciiTheme="minorHAnsi" w:eastAsia="SimSun" w:hAnsiTheme="minorHAnsi" w:cs="Arial"/>
          <w:color w:val="000000"/>
          <w:kern w:val="1"/>
          <w:lang w:eastAsia="zh-CN" w:bidi="hi-IN"/>
        </w:rPr>
      </w:pPr>
    </w:p>
    <w:p w14:paraId="61B680AC" w14:textId="1E8C0E3E" w:rsidR="00336FB4" w:rsidRDefault="00336FB4" w:rsidP="00336FB4">
      <w:pPr>
        <w:widowControl w:val="0"/>
        <w:suppressAutoHyphens/>
        <w:spacing w:before="113"/>
        <w:ind w:right="0"/>
        <w:jc w:val="both"/>
        <w:rPr>
          <w:rFonts w:asciiTheme="minorHAnsi" w:eastAsia="SimSun" w:hAnsiTheme="minorHAnsi" w:cs="Arial"/>
          <w:color w:val="000000"/>
          <w:kern w:val="1"/>
          <w:lang w:eastAsia="zh-CN" w:bidi="hi-IN"/>
        </w:rPr>
      </w:pPr>
    </w:p>
    <w:p w14:paraId="140B5388" w14:textId="1190416E"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662AD534" w14:textId="345C280E"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441C2605" w14:textId="06EB6184"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0F08B450" w14:textId="327DB3A8"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22C7D142" w14:textId="66B38A98"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10D8DD36" w14:textId="6AAB1AFC"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4137227E" w14:textId="7B3319A8"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726C32B8" w14:textId="041369D9"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058F3AB2" w14:textId="53CF4BD0"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3114CA31" w14:textId="3D4688CC"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083BB781" w14:textId="75FB9026"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4ED5FC29" w14:textId="0237A291"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2B6436D8" w14:textId="3E98CFB8"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076588C2" w14:textId="5D3C35D1"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69E98DBB" w14:textId="4EF5DBED"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56A9A6A8" w14:textId="456B54A5"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419B2112" w14:textId="7750954A"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697C2B58" w14:textId="4378AD70"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696F629A" w14:textId="54D98736"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738C3E21" w14:textId="6C305D61"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1E98CADD" w14:textId="66AB3016"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5060B7D9" w14:textId="2979E357"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44133C79" w14:textId="3103CCD1"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79D5461D" w14:textId="05EFBEB9"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5974802B" w14:textId="6565DDF7"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10013F99" w14:textId="1AF19585"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4101C6FD" w14:textId="7C3BB02C"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18E28724" w14:textId="45672CFF"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2235FFF7" w14:textId="0CA96B98"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5A9156EC" w14:textId="14C07820"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36CD15AE" w14:textId="74C57492"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5616065D" w14:textId="25FF0B68"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446564A8" w14:textId="00D34CA3"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452FC741" w14:textId="54FBF1BD"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6075BEE4" w14:textId="20292BDD"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66847A80" w14:textId="035C69B4"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0B4FD2C5" w14:textId="105581C6"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3B6030DE" w14:textId="77777777" w:rsidR="00191212" w:rsidRDefault="00191212" w:rsidP="00336FB4">
      <w:pPr>
        <w:widowControl w:val="0"/>
        <w:suppressAutoHyphens/>
        <w:spacing w:before="113"/>
        <w:ind w:right="0"/>
        <w:jc w:val="both"/>
        <w:rPr>
          <w:rFonts w:asciiTheme="minorHAnsi" w:eastAsia="SimSun" w:hAnsiTheme="minorHAnsi" w:cs="Arial"/>
          <w:color w:val="000000"/>
          <w:kern w:val="1"/>
          <w:lang w:eastAsia="zh-CN" w:bidi="hi-IN"/>
        </w:rPr>
      </w:pPr>
    </w:p>
    <w:p w14:paraId="3173298A" w14:textId="1BE92B31" w:rsidR="00336FB4" w:rsidRDefault="00336FB4" w:rsidP="00336FB4">
      <w:pPr>
        <w:widowControl w:val="0"/>
        <w:suppressAutoHyphens/>
        <w:spacing w:before="113"/>
        <w:ind w:right="0"/>
        <w:jc w:val="both"/>
        <w:rPr>
          <w:rFonts w:asciiTheme="minorHAnsi" w:eastAsia="SimSun" w:hAnsiTheme="minorHAnsi" w:cs="Arial"/>
          <w:color w:val="000000"/>
          <w:kern w:val="1"/>
          <w:lang w:eastAsia="zh-CN" w:bidi="hi-IN"/>
        </w:rPr>
      </w:pPr>
    </w:p>
    <w:p w14:paraId="2A0D71EB" w14:textId="77777777" w:rsidR="00336FB4" w:rsidRPr="00336FB4" w:rsidRDefault="00336FB4" w:rsidP="002E74E1">
      <w:pPr>
        <w:widowControl w:val="0"/>
        <w:suppressAutoHyphens/>
        <w:spacing w:before="113"/>
        <w:ind w:right="0"/>
        <w:rPr>
          <w:rFonts w:asciiTheme="minorHAnsi" w:eastAsia="SimSun" w:hAnsiTheme="minorHAnsi" w:cs="Arial"/>
          <w:color w:val="002060"/>
          <w:kern w:val="1"/>
          <w:lang w:eastAsia="zh-CN" w:bidi="hi-IN"/>
        </w:rPr>
      </w:pPr>
    </w:p>
    <w:p w14:paraId="60D81597" w14:textId="77777777" w:rsidR="00AB2D03" w:rsidRDefault="00AB2D03" w:rsidP="00AB2D03">
      <w:pPr>
        <w:ind w:right="0"/>
        <w:jc w:val="center"/>
        <w:rPr>
          <w:rFonts w:asciiTheme="minorHAnsi" w:hAnsiTheme="minorHAnsi" w:cstheme="minorHAnsi"/>
          <w:b/>
          <w:caps/>
          <w:color w:val="00405C" w:themeColor="text1"/>
          <w:sz w:val="56"/>
          <w:szCs w:val="56"/>
        </w:rPr>
      </w:pPr>
    </w:p>
    <w:p w14:paraId="1DFEAAED" w14:textId="77777777" w:rsidR="00460387" w:rsidRDefault="00460387" w:rsidP="00460387">
      <w:pPr>
        <w:ind w:right="0"/>
        <w:jc w:val="center"/>
        <w:rPr>
          <w:rFonts w:ascii="Kufam" w:hAnsi="Kufam" w:cs="Kufam"/>
          <w:b/>
          <w:caps/>
          <w:color w:val="0000FF"/>
          <w:sz w:val="56"/>
          <w:szCs w:val="56"/>
        </w:rPr>
        <w:sectPr w:rsidR="00460387" w:rsidSect="001C2D87">
          <w:headerReference w:type="default" r:id="rId9"/>
          <w:footerReference w:type="default" r:id="rId10"/>
          <w:type w:val="continuous"/>
          <w:pgSz w:w="11906" w:h="16838"/>
          <w:pgMar w:top="1417" w:right="1417" w:bottom="1417" w:left="1417" w:header="708" w:footer="708" w:gutter="0"/>
          <w:cols w:num="2" w:space="708"/>
          <w:docGrid w:linePitch="360"/>
        </w:sectPr>
      </w:pPr>
    </w:p>
    <w:p w14:paraId="2F9FBB81" w14:textId="24A16E22" w:rsidR="00191212" w:rsidRDefault="00191212" w:rsidP="004707DD">
      <w:pPr>
        <w:ind w:right="0"/>
        <w:jc w:val="center"/>
        <w:rPr>
          <w:rFonts w:ascii="Kufam" w:hAnsi="Kufam" w:cs="Kufam"/>
          <w:b/>
          <w:caps/>
          <w:color w:val="0000FF"/>
          <w:sz w:val="56"/>
          <w:szCs w:val="56"/>
        </w:rPr>
      </w:pPr>
    </w:p>
    <w:p w14:paraId="06AE8C93" w14:textId="77777777" w:rsidR="00B1736B" w:rsidRDefault="00B1736B" w:rsidP="00B1736B">
      <w:pPr>
        <w:ind w:right="0"/>
        <w:jc w:val="center"/>
        <w:rPr>
          <w:rFonts w:ascii="Kufam" w:hAnsi="Kufam" w:cs="Kufam"/>
          <w:b/>
          <w:caps/>
          <w:color w:val="FFFFFF" w:themeColor="background1"/>
          <w:sz w:val="56"/>
          <w:szCs w:val="56"/>
        </w:rPr>
      </w:pPr>
      <w:r>
        <w:rPr>
          <w:rFonts w:ascii="Kufam" w:hAnsi="Kufam" w:cs="Kufam"/>
          <w:b/>
          <w:caps/>
          <w:color w:val="FFFFFF" w:themeColor="background1"/>
          <w:sz w:val="56"/>
          <w:szCs w:val="56"/>
        </w:rPr>
        <w:t>Note VISION DIH DIVA</w:t>
      </w:r>
    </w:p>
    <w:p w14:paraId="03FDAE17" w14:textId="62678ED9" w:rsidR="00B1736B" w:rsidRPr="004707DD" w:rsidRDefault="00B1736B" w:rsidP="00B1736B">
      <w:pPr>
        <w:ind w:right="0"/>
        <w:jc w:val="center"/>
        <w:rPr>
          <w:rFonts w:ascii="Kufam" w:hAnsi="Kufam" w:cs="Kufam"/>
          <w:b/>
          <w:caps/>
          <w:color w:val="FFFFFF" w:themeColor="background1"/>
          <w:sz w:val="56"/>
          <w:szCs w:val="56"/>
        </w:rPr>
        <w:sectPr w:rsidR="00B1736B" w:rsidRPr="004707DD" w:rsidSect="00460387">
          <w:type w:val="continuous"/>
          <w:pgSz w:w="11906" w:h="16838"/>
          <w:pgMar w:top="1417" w:right="1417" w:bottom="1417" w:left="1417" w:header="708" w:footer="708" w:gutter="0"/>
          <w:cols w:space="708"/>
          <w:docGrid w:linePitch="360"/>
        </w:sectPr>
      </w:pPr>
      <w:r>
        <w:rPr>
          <w:rFonts w:ascii="Kufam" w:hAnsi="Kufam" w:cs="Kufam"/>
          <w:b/>
          <w:caps/>
          <w:color w:val="FFFFFF" w:themeColor="background1"/>
          <w:sz w:val="56"/>
          <w:szCs w:val="56"/>
        </w:rPr>
        <w:t>Janvier 2021</w:t>
      </w:r>
    </w:p>
    <w:p w14:paraId="42693FD1" w14:textId="77777777" w:rsidR="00460387" w:rsidRDefault="00460387" w:rsidP="004707DD">
      <w:pPr>
        <w:spacing w:line="360" w:lineRule="auto"/>
        <w:ind w:right="0"/>
        <w:jc w:val="both"/>
        <w:rPr>
          <w:rFonts w:asciiTheme="minorHAnsi" w:hAnsiTheme="minorHAnsi" w:cstheme="minorHAnsi"/>
          <w:b/>
        </w:rPr>
      </w:pPr>
    </w:p>
    <w:p w14:paraId="60645664" w14:textId="77777777" w:rsidR="00191212" w:rsidRDefault="00191212" w:rsidP="004707DD">
      <w:pPr>
        <w:spacing w:line="360" w:lineRule="auto"/>
        <w:ind w:right="0"/>
        <w:jc w:val="both"/>
        <w:rPr>
          <w:rFonts w:asciiTheme="minorHAnsi" w:hAnsiTheme="minorHAnsi" w:cstheme="minorHAnsi"/>
          <w:b/>
        </w:rPr>
      </w:pPr>
    </w:p>
    <w:p w14:paraId="07470D1A" w14:textId="1DA5D63D" w:rsidR="00191212" w:rsidRDefault="00191212" w:rsidP="004707DD">
      <w:pPr>
        <w:ind w:right="0"/>
        <w:rPr>
          <w:rFonts w:asciiTheme="minorHAnsi" w:hAnsiTheme="minorHAnsi" w:cstheme="minorHAnsi"/>
          <w:b/>
        </w:rPr>
        <w:sectPr w:rsidR="00191212" w:rsidSect="001C2D87">
          <w:type w:val="continuous"/>
          <w:pgSz w:w="11906" w:h="16838"/>
          <w:pgMar w:top="1417" w:right="1417" w:bottom="1417" w:left="1417" w:header="708" w:footer="708" w:gutter="0"/>
          <w:cols w:space="708"/>
          <w:docGrid w:linePitch="360"/>
        </w:sectPr>
      </w:pPr>
      <w:r>
        <w:rPr>
          <w:rFonts w:asciiTheme="minorHAnsi" w:hAnsiTheme="minorHAnsi" w:cstheme="minorHAnsi"/>
          <w:b/>
        </w:rPr>
        <w:br w:type="page"/>
      </w:r>
    </w:p>
    <w:p w14:paraId="233E90CE" w14:textId="6FDE319A" w:rsidR="00173BC0" w:rsidRDefault="00B1736B" w:rsidP="005F5A17">
      <w:pPr>
        <w:pStyle w:val="Titre1"/>
        <w:keepLines w:val="0"/>
        <w:numPr>
          <w:ilvl w:val="0"/>
          <w:numId w:val="1"/>
        </w:numPr>
        <w:spacing w:before="400" w:after="120"/>
        <w:ind w:left="360" w:right="0"/>
        <w:jc w:val="both"/>
        <w:rPr>
          <w:rFonts w:ascii="Kufam ExtraBold" w:eastAsia="Times New Roman" w:hAnsi="Kufam ExtraBold" w:cs="Kufam ExtraBold"/>
          <w:caps/>
          <w:color w:val="0000FF"/>
          <w:kern w:val="32"/>
          <w:szCs w:val="32"/>
          <w:lang w:eastAsia="fr-FR"/>
        </w:rPr>
      </w:pPr>
      <w:r>
        <w:rPr>
          <w:rFonts w:ascii="Kufam ExtraBold" w:eastAsia="Times New Roman" w:hAnsi="Kufam ExtraBold" w:cs="Kufam ExtraBold"/>
          <w:caps/>
          <w:color w:val="0000FF"/>
          <w:kern w:val="32"/>
          <w:szCs w:val="32"/>
          <w:lang w:eastAsia="fr-FR"/>
        </w:rPr>
        <w:lastRenderedPageBreak/>
        <w:t>Le concept</w:t>
      </w:r>
    </w:p>
    <w:p w14:paraId="4B6226A5" w14:textId="07CD57B3" w:rsidR="00B1736B" w:rsidRDefault="00B1736B" w:rsidP="00A2690E">
      <w:pPr>
        <w:pStyle w:val="Paragraphedeliste"/>
        <w:ind w:left="0" w:right="0"/>
        <w:jc w:val="both"/>
        <w:rPr>
          <w:rFonts w:ascii="Kufam" w:hAnsi="Kufam" w:cs="Kufam"/>
          <w:kern w:val="24"/>
        </w:rPr>
      </w:pPr>
      <w:r w:rsidRPr="00B1736B">
        <w:rPr>
          <w:rFonts w:ascii="Kufam" w:hAnsi="Kufam" w:cs="Kufam" w:hint="cs"/>
        </w:rPr>
        <w:t>Dans le cadre du programme Horizon Europe (2021-2027), la Commission Européenne souhaite intensifier la diffusion des technologies et services numériques au sein des entreprises pour les rendre plus compétitives. Pour cela, la Commission a initié les Digital Innovation Hub, des guichets uniques pour accompagner la transformation numérique. Via ce « </w:t>
      </w:r>
      <w:r w:rsidRPr="00B1736B">
        <w:rPr>
          <w:rFonts w:ascii="Kufam" w:hAnsi="Kufam" w:cs="Kufam" w:hint="cs"/>
          <w:i/>
          <w:iCs/>
          <w:kern w:val="24"/>
        </w:rPr>
        <w:t>One-stop-shop</w:t>
      </w:r>
      <w:r w:rsidRPr="00B1736B">
        <w:rPr>
          <w:rFonts w:ascii="Kufam" w:hAnsi="Kufam" w:cs="Kufam" w:hint="cs"/>
          <w:kern w:val="24"/>
        </w:rPr>
        <w:t> », DIVA devra répondre à tous, être en capacité d’identifier si l’entreprise peut être utilisatrice des services proposés par DIVA et, sinon, la rediriger vers les autres structures et leurs services existants.</w:t>
      </w:r>
    </w:p>
    <w:p w14:paraId="6BAA23AC" w14:textId="77777777" w:rsidR="00A2690E" w:rsidRPr="00A2690E" w:rsidRDefault="00A2690E" w:rsidP="00A2690E">
      <w:pPr>
        <w:pStyle w:val="Paragraphedeliste"/>
        <w:ind w:left="0" w:right="0"/>
        <w:jc w:val="both"/>
        <w:rPr>
          <w:rFonts w:ascii="Kufam" w:eastAsia="Times New Roman" w:hAnsi="Kufam" w:cs="Kufam" w:hint="cs"/>
          <w:szCs w:val="24"/>
        </w:rPr>
      </w:pPr>
    </w:p>
    <w:p w14:paraId="0F717544" w14:textId="79277FC8" w:rsidR="00B1736B" w:rsidRDefault="00B1736B" w:rsidP="00B1736B">
      <w:pPr>
        <w:ind w:right="141"/>
        <w:jc w:val="both"/>
        <w:rPr>
          <w:rFonts w:ascii="Kufam" w:hAnsi="Kufam" w:cs="Kufam"/>
        </w:rPr>
      </w:pPr>
      <w:r w:rsidRPr="00B1736B">
        <w:rPr>
          <w:rFonts w:ascii="Kufam" w:hAnsi="Kufam" w:cs="Kufam" w:hint="cs"/>
        </w:rPr>
        <w:t>L’EDIH DIVA (Digital Innovation Value Accelerator) accompagnera les entreprises de plusieurs filières industrielles dans le déploiement de technologies numériques pour la conception, le développement, la production de produits &amp; services et la transformation de leurs procédés.</w:t>
      </w:r>
    </w:p>
    <w:p w14:paraId="7B5E170F" w14:textId="77777777" w:rsidR="00A2690E" w:rsidRPr="00B1736B" w:rsidRDefault="00A2690E" w:rsidP="00B1736B">
      <w:pPr>
        <w:ind w:right="141"/>
        <w:jc w:val="both"/>
        <w:rPr>
          <w:rFonts w:ascii="Kufam" w:hAnsi="Kufam" w:cs="Kufam" w:hint="cs"/>
        </w:rPr>
      </w:pPr>
    </w:p>
    <w:p w14:paraId="06C6867B" w14:textId="2E707EDF" w:rsidR="00B1736B" w:rsidRPr="00B1736B" w:rsidRDefault="00B1736B" w:rsidP="00B1736B">
      <w:pPr>
        <w:ind w:right="0"/>
        <w:jc w:val="both"/>
        <w:rPr>
          <w:rFonts w:ascii="Kufam" w:hAnsi="Kufam" w:cs="Kufam" w:hint="cs"/>
          <w:kern w:val="24"/>
        </w:rPr>
      </w:pPr>
      <w:r w:rsidRPr="00B1736B">
        <w:rPr>
          <w:rFonts w:ascii="Kufam" w:hAnsi="Kufam" w:cs="Kufam" w:hint="cs"/>
        </w:rPr>
        <w:t xml:space="preserve">Au regard des spécificités du territoire des Pays de La Loire, c’est le focus technologique IA (incluant la robotique) qui a été choisi. Cette technologique figure parmi les trois proposée par la CE. Le périmètre d’intervention du DIH sera plus large que l’IA au </w:t>
      </w:r>
      <w:r w:rsidR="003E3BDC" w:rsidRPr="00B1736B">
        <w:rPr>
          <w:rFonts w:ascii="Kufam" w:hAnsi="Kufam" w:cs="Kufam"/>
        </w:rPr>
        <w:t>sens</w:t>
      </w:r>
      <w:r w:rsidRPr="00B1736B">
        <w:rPr>
          <w:rFonts w:ascii="Kufam" w:hAnsi="Kufam" w:cs="Kufam" w:hint="cs"/>
        </w:rPr>
        <w:t xml:space="preserve"> strict. Il s’agira plus particulièrement d’accompagner les entreprises régionales dans l’utilisation de leurs données « de façon intelligente » pour les aider à résoudre leurs problématiques métiers (la technologie est un moyen au service des entreprises). La </w:t>
      </w:r>
      <w:proofErr w:type="spellStart"/>
      <w:r w:rsidRPr="00B1736B">
        <w:rPr>
          <w:rFonts w:ascii="Kufam" w:hAnsi="Kufam" w:cs="Kufam" w:hint="cs"/>
        </w:rPr>
        <w:t>Core</w:t>
      </w:r>
      <w:proofErr w:type="spellEnd"/>
      <w:r w:rsidRPr="00B1736B">
        <w:rPr>
          <w:rFonts w:ascii="Kufam" w:hAnsi="Kufam" w:cs="Kufam" w:hint="cs"/>
        </w:rPr>
        <w:t>-team DIVA construit</w:t>
      </w:r>
      <w:r w:rsidRPr="00B1736B">
        <w:rPr>
          <w:rFonts w:ascii="Kufam" w:hAnsi="Kufam" w:cs="Kufam" w:hint="cs"/>
          <w:kern w:val="24"/>
        </w:rPr>
        <w:t xml:space="preserve"> une offre de services et sensibilisa sur l’usage des données au moyens de cas d’usage.</w:t>
      </w:r>
    </w:p>
    <w:p w14:paraId="3A21CAD2" w14:textId="77FE321D" w:rsidR="00B1736B" w:rsidRPr="00B1736B" w:rsidRDefault="00B1736B" w:rsidP="00B1736B">
      <w:pPr>
        <w:jc w:val="center"/>
        <w:rPr>
          <w:lang w:eastAsia="fr-FR"/>
        </w:rPr>
      </w:pPr>
      <w:r>
        <w:rPr>
          <w:noProof/>
        </w:rPr>
        <w:drawing>
          <wp:inline distT="0" distB="0" distL="0" distR="0" wp14:anchorId="6DD58702" wp14:editId="33A936F6">
            <wp:extent cx="4886325" cy="25622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4886325" cy="2562225"/>
                    </a:xfrm>
                    <a:prstGeom prst="rect">
                      <a:avLst/>
                    </a:prstGeom>
                    <a:ln>
                      <a:noFill/>
                    </a:ln>
                    <a:extLst>
                      <a:ext uri="{53640926-AAD7-44D8-BBD7-CCE9431645EC}">
                        <a14:shadowObscured xmlns:a14="http://schemas.microsoft.com/office/drawing/2010/main"/>
                      </a:ext>
                    </a:extLst>
                  </pic:spPr>
                </pic:pic>
              </a:graphicData>
            </a:graphic>
          </wp:inline>
        </w:drawing>
      </w:r>
    </w:p>
    <w:p w14:paraId="33BC0E4B" w14:textId="77777777" w:rsidR="00CC6557" w:rsidRPr="00460387" w:rsidRDefault="00CC6557" w:rsidP="00CC6557">
      <w:pPr>
        <w:pStyle w:val="Commentaire"/>
        <w:spacing w:after="0"/>
        <w:jc w:val="both"/>
        <w:rPr>
          <w:rFonts w:ascii="Calibri Light" w:eastAsiaTheme="majorEastAsia" w:hAnsi="Calibri Light" w:cs="Calibri Light"/>
          <w:color w:val="auto"/>
          <w:sz w:val="21"/>
          <w:szCs w:val="21"/>
        </w:rPr>
      </w:pPr>
    </w:p>
    <w:p w14:paraId="62D0AE0A" w14:textId="561740CB" w:rsidR="00731B00" w:rsidRDefault="00B1736B" w:rsidP="00A2690E">
      <w:pPr>
        <w:ind w:right="0"/>
        <w:jc w:val="both"/>
        <w:rPr>
          <w:rFonts w:ascii="Kufam" w:hAnsi="Kufam" w:cs="Kufam"/>
        </w:rPr>
      </w:pPr>
      <w:r w:rsidRPr="00B1736B">
        <w:rPr>
          <w:rFonts w:ascii="Kufam" w:hAnsi="Kufam" w:cs="Kufam" w:hint="cs"/>
        </w:rPr>
        <w:t xml:space="preserve">L’ambition de DIVA est de faire monter en compétences les entreprises sur l’utilisation de leurs données. Il s’agira de leur donner envie de se lancer pour les moins convaincues ou de renforcer leurs compétences et leurs moyens pour les plus expertes. </w:t>
      </w:r>
    </w:p>
    <w:p w14:paraId="551D7DB7" w14:textId="676CCABE" w:rsidR="00A2690E" w:rsidRDefault="00A2690E" w:rsidP="00A2690E">
      <w:pPr>
        <w:ind w:right="0"/>
        <w:jc w:val="both"/>
        <w:rPr>
          <w:rFonts w:ascii="Kufam" w:hAnsi="Kufam" w:cs="Kufam"/>
        </w:rPr>
      </w:pPr>
    </w:p>
    <w:p w14:paraId="53AABF20" w14:textId="5873223D" w:rsidR="00A2690E" w:rsidRDefault="00A2690E" w:rsidP="00A2690E">
      <w:pPr>
        <w:ind w:right="0"/>
        <w:jc w:val="both"/>
        <w:rPr>
          <w:rFonts w:ascii="Kufam" w:hAnsi="Kufam" w:cs="Kufam"/>
        </w:rPr>
      </w:pPr>
    </w:p>
    <w:p w14:paraId="53F5626A" w14:textId="77777777" w:rsidR="00A2690E" w:rsidRPr="00A2690E" w:rsidRDefault="00A2690E" w:rsidP="00A2690E">
      <w:pPr>
        <w:ind w:right="0"/>
        <w:jc w:val="both"/>
        <w:rPr>
          <w:rFonts w:ascii="Kufam" w:hAnsi="Kufam" w:cs="Kufam"/>
        </w:rPr>
      </w:pPr>
    </w:p>
    <w:p w14:paraId="0257F5F2" w14:textId="584FFEBE" w:rsidR="00D35672" w:rsidRDefault="00B1736B" w:rsidP="005F5A17">
      <w:pPr>
        <w:pStyle w:val="Titre1"/>
        <w:keepLines w:val="0"/>
        <w:numPr>
          <w:ilvl w:val="0"/>
          <w:numId w:val="1"/>
        </w:numPr>
        <w:spacing w:before="400" w:after="120"/>
        <w:ind w:left="360" w:right="0"/>
        <w:jc w:val="both"/>
        <w:rPr>
          <w:rFonts w:ascii="Kufam ExtraBold" w:eastAsia="Times New Roman" w:hAnsi="Kufam ExtraBold" w:cs="Kufam ExtraBold"/>
          <w:caps/>
          <w:color w:val="0000FF"/>
          <w:kern w:val="32"/>
          <w:szCs w:val="32"/>
          <w:lang w:eastAsia="fr-FR"/>
        </w:rPr>
      </w:pPr>
      <w:r>
        <w:rPr>
          <w:rFonts w:ascii="Kufam ExtraBold" w:eastAsia="Times New Roman" w:hAnsi="Kufam ExtraBold" w:cs="Kufam ExtraBold"/>
          <w:caps/>
          <w:color w:val="0000FF"/>
          <w:kern w:val="32"/>
          <w:szCs w:val="32"/>
          <w:lang w:eastAsia="fr-FR"/>
        </w:rPr>
        <w:lastRenderedPageBreak/>
        <w:t>Le</w:t>
      </w:r>
      <w:r w:rsidR="003E3BDC">
        <w:rPr>
          <w:rFonts w:ascii="Kufam ExtraBold" w:eastAsia="Times New Roman" w:hAnsi="Kufam ExtraBold" w:cs="Kufam ExtraBold"/>
          <w:caps/>
          <w:color w:val="0000FF"/>
          <w:kern w:val="32"/>
          <w:szCs w:val="32"/>
          <w:lang w:eastAsia="fr-FR"/>
        </w:rPr>
        <w:t xml:space="preserve"> Projet</w:t>
      </w:r>
    </w:p>
    <w:p w14:paraId="4D247DFB" w14:textId="2603A78D" w:rsidR="003E3BDC" w:rsidRPr="003E3BDC" w:rsidRDefault="003E3BDC" w:rsidP="003E3BDC">
      <w:pPr>
        <w:pStyle w:val="Titre2"/>
        <w:numPr>
          <w:ilvl w:val="0"/>
          <w:numId w:val="36"/>
        </w:numPr>
        <w:spacing w:line="360" w:lineRule="auto"/>
        <w:ind w:left="1134" w:hanging="567"/>
        <w:rPr>
          <w:rFonts w:ascii="Kufam SemiBold" w:hAnsi="Kufam SemiBold" w:cs="Kufam SemiBold"/>
          <w:b w:val="0"/>
          <w:i w:val="0"/>
          <w:color w:val="0000FF"/>
        </w:rPr>
      </w:pPr>
      <w:r>
        <w:rPr>
          <w:rFonts w:ascii="Kufam SemiBold" w:hAnsi="Kufam SemiBold" w:cs="Kufam SemiBold"/>
          <w:b w:val="0"/>
          <w:i w:val="0"/>
          <w:color w:val="0000FF"/>
        </w:rPr>
        <w:t>Les entreprises ciblées</w:t>
      </w:r>
    </w:p>
    <w:p w14:paraId="5DF09DBB" w14:textId="77777777" w:rsidR="00B1736B" w:rsidRPr="00B1736B" w:rsidRDefault="00B1736B" w:rsidP="00E159D7">
      <w:pPr>
        <w:spacing w:after="120"/>
        <w:jc w:val="both"/>
        <w:rPr>
          <w:rFonts w:ascii="Kufam" w:hAnsi="Kufam" w:cs="Kufam" w:hint="cs"/>
        </w:rPr>
      </w:pPr>
      <w:r w:rsidRPr="00B1736B">
        <w:rPr>
          <w:rFonts w:ascii="Kufam" w:hAnsi="Kufam" w:cs="Kufam" w:hint="cs"/>
        </w:rPr>
        <w:t>Nous identifions principalement deux cibles :</w:t>
      </w:r>
    </w:p>
    <w:p w14:paraId="72DFFFB3" w14:textId="4F80055F" w:rsidR="00B1736B" w:rsidRDefault="00B1736B" w:rsidP="00B1736B">
      <w:pPr>
        <w:pStyle w:val="Paragraphedeliste"/>
        <w:numPr>
          <w:ilvl w:val="0"/>
          <w:numId w:val="46"/>
        </w:numPr>
        <w:ind w:right="0"/>
        <w:jc w:val="both"/>
        <w:rPr>
          <w:rFonts w:ascii="Kufam" w:hAnsi="Kufam" w:cs="Kufam"/>
        </w:rPr>
      </w:pPr>
      <w:r w:rsidRPr="00B1736B">
        <w:rPr>
          <w:rFonts w:ascii="Kufam" w:hAnsi="Kufam" w:cs="Kufam" w:hint="cs"/>
        </w:rPr>
        <w:t>Les entreprises traditionnelles (TPE, PME, ETI) régionales positionnées sur les filières : aéronautique, naval, automobile, santé, agro-agri, énergie &amp; environnement, économie de la mer, mobilité et tourisme.</w:t>
      </w:r>
    </w:p>
    <w:p w14:paraId="7D5AFE33" w14:textId="77777777" w:rsidR="00E159D7" w:rsidRPr="00B1736B" w:rsidRDefault="00E159D7" w:rsidP="00E159D7">
      <w:pPr>
        <w:pStyle w:val="Paragraphedeliste"/>
        <w:ind w:right="0"/>
        <w:jc w:val="both"/>
        <w:rPr>
          <w:rFonts w:ascii="Kufam" w:hAnsi="Kufam" w:cs="Kufam" w:hint="cs"/>
        </w:rPr>
      </w:pPr>
    </w:p>
    <w:p w14:paraId="16615E08" w14:textId="5728B3A1" w:rsidR="00B1736B" w:rsidRPr="00B1736B" w:rsidRDefault="00B1736B" w:rsidP="00B1736B">
      <w:pPr>
        <w:pStyle w:val="Paragraphedeliste"/>
        <w:numPr>
          <w:ilvl w:val="0"/>
          <w:numId w:val="46"/>
        </w:numPr>
        <w:ind w:right="0"/>
        <w:jc w:val="both"/>
        <w:rPr>
          <w:rFonts w:ascii="Kufam" w:hAnsi="Kufam" w:cs="Kufam" w:hint="cs"/>
        </w:rPr>
      </w:pPr>
      <w:r w:rsidRPr="00B1736B">
        <w:rPr>
          <w:rFonts w:ascii="Kufam" w:hAnsi="Kufam" w:cs="Kufam" w:hint="cs"/>
        </w:rPr>
        <w:t>Les entreprises innovantes, startups numérique</w:t>
      </w:r>
      <w:r w:rsidR="00E159D7">
        <w:rPr>
          <w:rFonts w:ascii="Kufam" w:hAnsi="Kufam" w:cs="Kufam"/>
        </w:rPr>
        <w:t>s</w:t>
      </w:r>
      <w:r w:rsidRPr="00B1736B">
        <w:rPr>
          <w:rFonts w:ascii="Kufam" w:hAnsi="Kufam" w:cs="Kufam" w:hint="cs"/>
        </w:rPr>
        <w:t xml:space="preserve"> (Techno providers) qui développent des produits/services à base d’algorithmes et d’IA </w:t>
      </w:r>
    </w:p>
    <w:p w14:paraId="6C4DDE59" w14:textId="77777777" w:rsidR="00D35672" w:rsidRDefault="00D35672" w:rsidP="00D35672">
      <w:pPr>
        <w:widowControl w:val="0"/>
        <w:tabs>
          <w:tab w:val="left" w:pos="0"/>
        </w:tabs>
        <w:suppressAutoHyphens/>
        <w:spacing w:before="57"/>
        <w:ind w:right="0"/>
        <w:jc w:val="both"/>
        <w:rPr>
          <w:rFonts w:asciiTheme="minorHAnsi" w:eastAsia="SimSun" w:hAnsiTheme="minorHAnsi" w:cs="Arial"/>
          <w:color w:val="000000"/>
          <w:kern w:val="1"/>
          <w:lang w:eastAsia="zh-CN" w:bidi="hi-IN"/>
        </w:rPr>
      </w:pPr>
    </w:p>
    <w:p w14:paraId="0A6A9ED2" w14:textId="155B1222" w:rsidR="003E3BDC" w:rsidRDefault="003E3BDC" w:rsidP="003E3BDC">
      <w:pPr>
        <w:pStyle w:val="Titre2"/>
        <w:numPr>
          <w:ilvl w:val="0"/>
          <w:numId w:val="36"/>
        </w:numPr>
        <w:spacing w:line="360" w:lineRule="auto"/>
        <w:ind w:left="1134" w:hanging="567"/>
        <w:rPr>
          <w:rFonts w:ascii="Kufam SemiBold" w:hAnsi="Kufam SemiBold" w:cs="Kufam SemiBold"/>
          <w:b w:val="0"/>
          <w:i w:val="0"/>
          <w:color w:val="0000FF"/>
        </w:rPr>
      </w:pPr>
      <w:r>
        <w:rPr>
          <w:rFonts w:ascii="Kufam SemiBold" w:hAnsi="Kufam SemiBold" w:cs="Kufam SemiBold"/>
          <w:b w:val="0"/>
          <w:i w:val="0"/>
          <w:color w:val="0000FF"/>
        </w:rPr>
        <w:t>Les problématiques visées</w:t>
      </w:r>
    </w:p>
    <w:p w14:paraId="684C90F8" w14:textId="0420AD32" w:rsidR="003E3BDC" w:rsidRPr="003E3BDC" w:rsidRDefault="003E3BDC" w:rsidP="003E3BDC">
      <w:pPr>
        <w:ind w:right="0"/>
        <w:jc w:val="both"/>
        <w:rPr>
          <w:rFonts w:ascii="Kufam" w:hAnsi="Kufam" w:cs="Kufam" w:hint="cs"/>
        </w:rPr>
      </w:pPr>
      <w:r w:rsidRPr="003E3BDC">
        <w:rPr>
          <w:rFonts w:ascii="Kufam" w:hAnsi="Kufam" w:cs="Kufam" w:hint="cs"/>
        </w:rPr>
        <w:t>Le point de départ de la démarche est de travailler sur les problématiques métier</w:t>
      </w:r>
      <w:r w:rsidR="004655D8">
        <w:rPr>
          <w:rFonts w:ascii="Kufam" w:hAnsi="Kufam" w:cs="Kufam"/>
        </w:rPr>
        <w:t>s</w:t>
      </w:r>
      <w:r w:rsidRPr="003E3BDC">
        <w:rPr>
          <w:rFonts w:ascii="Kufam" w:hAnsi="Kufam" w:cs="Kufam" w:hint="cs"/>
        </w:rPr>
        <w:t xml:space="preserve"> rencontrées par l’entreprises des filières ciblées par DIVA. Nous nous concentrons sur l’identification de cas d’usages permettant de mener des projets, des expérimentations et preuves de concept de courte durée afin d’avoir rapidement des résultats mesurables.</w:t>
      </w:r>
    </w:p>
    <w:p w14:paraId="5C626D68" w14:textId="77777777" w:rsidR="003E3BDC" w:rsidRPr="003E3BDC" w:rsidRDefault="003E3BDC" w:rsidP="003E3BDC">
      <w:pPr>
        <w:ind w:right="0"/>
        <w:jc w:val="both"/>
        <w:rPr>
          <w:rFonts w:ascii="Kufam" w:hAnsi="Kufam" w:cs="Kufam" w:hint="cs"/>
        </w:rPr>
      </w:pPr>
      <w:r w:rsidRPr="003E3BDC">
        <w:rPr>
          <w:rFonts w:ascii="Kufam" w:hAnsi="Kufam" w:cs="Kufam" w:hint="cs"/>
        </w:rPr>
        <w:t>Certaines problématiques métiers seront transverses aux secteurs applicatifs (commercial, marketing, RH, financier, etc.), d’autres seront plus spécifiques comme le diagnostic en santé, l’optimisation des cultures agricoles, l’optimisation des réseaux de production et de distribution d’énergie, la maintenance préventive et prédictive des systèmes industriels.</w:t>
      </w:r>
    </w:p>
    <w:p w14:paraId="61D353F4" w14:textId="77777777" w:rsidR="003E3BDC" w:rsidRPr="003E3BDC" w:rsidRDefault="003E3BDC" w:rsidP="003E3BDC">
      <w:pPr>
        <w:rPr>
          <w:lang w:eastAsia="fr-FR"/>
        </w:rPr>
      </w:pPr>
    </w:p>
    <w:p w14:paraId="6BEAC986" w14:textId="7A36265C" w:rsidR="00C47C6D" w:rsidRPr="003E3BDC" w:rsidRDefault="003E3BDC" w:rsidP="003E3BDC">
      <w:pPr>
        <w:pStyle w:val="Titre2"/>
        <w:numPr>
          <w:ilvl w:val="0"/>
          <w:numId w:val="36"/>
        </w:numPr>
        <w:spacing w:line="360" w:lineRule="auto"/>
        <w:ind w:left="1134" w:hanging="567"/>
        <w:rPr>
          <w:rFonts w:ascii="Kufam SemiBold" w:hAnsi="Kufam SemiBold" w:cs="Kufam SemiBold"/>
          <w:b w:val="0"/>
          <w:i w:val="0"/>
          <w:color w:val="0000FF"/>
        </w:rPr>
      </w:pPr>
      <w:r w:rsidRPr="003E3BDC">
        <w:rPr>
          <w:rFonts w:ascii="Kufam SemiBold" w:hAnsi="Kufam SemiBold" w:cs="Kufam SemiBold"/>
          <w:b w:val="0"/>
          <w:i w:val="0"/>
          <w:color w:val="0000FF"/>
        </w:rPr>
        <w:t>Le parcours d’accompagnement</w:t>
      </w:r>
    </w:p>
    <w:p w14:paraId="2D81E94E" w14:textId="5F173E13" w:rsidR="00CF2E0B" w:rsidRDefault="003E3BDC" w:rsidP="00215813">
      <w:pPr>
        <w:ind w:right="0"/>
        <w:jc w:val="both"/>
        <w:rPr>
          <w:rFonts w:asciiTheme="minorHAnsi" w:hAnsiTheme="minorHAnsi" w:cstheme="minorHAnsi"/>
        </w:rPr>
      </w:pPr>
      <w:r>
        <w:rPr>
          <w:noProof/>
        </w:rPr>
        <w:drawing>
          <wp:inline distT="0" distB="0" distL="0" distR="0" wp14:anchorId="19B55272" wp14:editId="5C289656">
            <wp:extent cx="5676892" cy="2192489"/>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716" t="37122" r="7903" b="20047"/>
                    <a:stretch/>
                  </pic:blipFill>
                  <pic:spPr bwMode="auto">
                    <a:xfrm>
                      <a:off x="0" y="0"/>
                      <a:ext cx="5711544" cy="2205872"/>
                    </a:xfrm>
                    <a:prstGeom prst="rect">
                      <a:avLst/>
                    </a:prstGeom>
                    <a:ln>
                      <a:noFill/>
                    </a:ln>
                    <a:extLst>
                      <a:ext uri="{53640926-AAD7-44D8-BBD7-CCE9431645EC}">
                        <a14:shadowObscured xmlns:a14="http://schemas.microsoft.com/office/drawing/2010/main"/>
                      </a:ext>
                    </a:extLst>
                  </pic:spPr>
                </pic:pic>
              </a:graphicData>
            </a:graphic>
          </wp:inline>
        </w:drawing>
      </w:r>
    </w:p>
    <w:p w14:paraId="22434E7C" w14:textId="0B26A02D" w:rsidR="003E3BDC" w:rsidRDefault="003E3BDC" w:rsidP="00215813">
      <w:pPr>
        <w:ind w:right="0"/>
        <w:jc w:val="both"/>
        <w:rPr>
          <w:rFonts w:asciiTheme="minorHAnsi" w:hAnsiTheme="minorHAnsi" w:cstheme="minorHAnsi"/>
        </w:rPr>
      </w:pPr>
    </w:p>
    <w:p w14:paraId="2313610D" w14:textId="77777777" w:rsidR="003E3BDC" w:rsidRPr="003E3BDC" w:rsidRDefault="003E3BDC" w:rsidP="003E3BDC">
      <w:pPr>
        <w:ind w:right="0"/>
        <w:jc w:val="both"/>
        <w:rPr>
          <w:rFonts w:ascii="Kufam" w:hAnsi="Kufam" w:cs="Kufam" w:hint="cs"/>
        </w:rPr>
      </w:pPr>
      <w:r w:rsidRPr="003E3BDC">
        <w:rPr>
          <w:rFonts w:ascii="Kufam" w:hAnsi="Kufam" w:cs="Kufam" w:hint="cs"/>
        </w:rPr>
        <w:t>Suivant les degrés de maturité et les besoins des entreprises, nous ne proposerons pas le même parcours d’accompagnement. Pour les entreprises traditionnelles, nous mettrons en place :</w:t>
      </w:r>
    </w:p>
    <w:p w14:paraId="397EE36D" w14:textId="77777777" w:rsidR="003E3BDC" w:rsidRPr="003E3BDC" w:rsidRDefault="003E3BDC" w:rsidP="003E3BDC">
      <w:pPr>
        <w:pStyle w:val="Paragraphedeliste"/>
        <w:numPr>
          <w:ilvl w:val="0"/>
          <w:numId w:val="48"/>
        </w:numPr>
        <w:ind w:right="0"/>
        <w:jc w:val="both"/>
        <w:rPr>
          <w:rFonts w:ascii="Kufam" w:hAnsi="Kufam" w:cs="Kufam" w:hint="cs"/>
        </w:rPr>
      </w:pPr>
      <w:r w:rsidRPr="003E3BDC">
        <w:rPr>
          <w:rFonts w:ascii="Kufam" w:hAnsi="Kufam" w:cs="Kufam" w:hint="cs"/>
        </w:rPr>
        <w:t>Des ateliers de sensibilisation à la donnée et l’IA (à quoi ça sert ? Quelles problématiques peut-on résoudre, des exemples de cas d’usages, …)</w:t>
      </w:r>
    </w:p>
    <w:p w14:paraId="53E78CCF" w14:textId="5F505C33" w:rsidR="003E3BDC" w:rsidRPr="003E3BDC" w:rsidRDefault="003E3BDC" w:rsidP="003E3BDC">
      <w:pPr>
        <w:pStyle w:val="Paragraphedeliste"/>
        <w:numPr>
          <w:ilvl w:val="0"/>
          <w:numId w:val="48"/>
        </w:numPr>
        <w:ind w:right="0"/>
        <w:jc w:val="both"/>
        <w:rPr>
          <w:rFonts w:ascii="Kufam" w:hAnsi="Kufam" w:cs="Kufam" w:hint="cs"/>
        </w:rPr>
      </w:pPr>
      <w:r w:rsidRPr="003E3BDC">
        <w:rPr>
          <w:rFonts w:ascii="Kufam" w:hAnsi="Kufam" w:cs="Kufam" w:hint="cs"/>
        </w:rPr>
        <w:t>Des outils de diagnostic de maturité numérique et IA afin d’identifier leur</w:t>
      </w:r>
      <w:r w:rsidR="004655D8">
        <w:rPr>
          <w:rFonts w:ascii="Kufam" w:hAnsi="Kufam" w:cs="Kufam"/>
        </w:rPr>
        <w:t>s</w:t>
      </w:r>
      <w:r w:rsidRPr="003E3BDC">
        <w:rPr>
          <w:rFonts w:ascii="Kufam" w:hAnsi="Kufam" w:cs="Kufam" w:hint="cs"/>
        </w:rPr>
        <w:t xml:space="preserve"> besoin</w:t>
      </w:r>
      <w:r w:rsidR="004655D8">
        <w:rPr>
          <w:rFonts w:ascii="Kufam" w:hAnsi="Kufam" w:cs="Kufam"/>
        </w:rPr>
        <w:t>s</w:t>
      </w:r>
      <w:r w:rsidRPr="003E3BDC">
        <w:rPr>
          <w:rFonts w:ascii="Kufam" w:hAnsi="Kufam" w:cs="Kufam" w:hint="cs"/>
        </w:rPr>
        <w:t xml:space="preserve"> et les problématiques métiers à solutionner</w:t>
      </w:r>
    </w:p>
    <w:p w14:paraId="7511D496" w14:textId="77777777" w:rsidR="003E3BDC" w:rsidRPr="003E3BDC" w:rsidRDefault="003E3BDC" w:rsidP="003E3BDC">
      <w:pPr>
        <w:pStyle w:val="Paragraphedeliste"/>
        <w:numPr>
          <w:ilvl w:val="0"/>
          <w:numId w:val="48"/>
        </w:numPr>
        <w:ind w:right="0"/>
        <w:jc w:val="both"/>
        <w:rPr>
          <w:rFonts w:ascii="Kufam" w:hAnsi="Kufam" w:cs="Kufam" w:hint="cs"/>
        </w:rPr>
      </w:pPr>
      <w:r w:rsidRPr="003E3BDC">
        <w:rPr>
          <w:rFonts w:ascii="Kufam" w:hAnsi="Kufam" w:cs="Kufam" w:hint="cs"/>
        </w:rPr>
        <w:t xml:space="preserve">Des parcours d’accompagnement personnalisés en proposant des services référencés par le DIH (Test </w:t>
      </w:r>
      <w:proofErr w:type="spellStart"/>
      <w:r w:rsidRPr="003E3BDC">
        <w:rPr>
          <w:rFonts w:ascii="Kufam" w:hAnsi="Kufam" w:cs="Kufam" w:hint="cs"/>
        </w:rPr>
        <w:t>before</w:t>
      </w:r>
      <w:proofErr w:type="spellEnd"/>
      <w:r w:rsidRPr="003E3BDC">
        <w:rPr>
          <w:rFonts w:ascii="Kufam" w:hAnsi="Kufam" w:cs="Kufam" w:hint="cs"/>
        </w:rPr>
        <w:t xml:space="preserve"> Invest, Access to finance, …)</w:t>
      </w:r>
    </w:p>
    <w:p w14:paraId="376098AF" w14:textId="28EDF95B" w:rsidR="00CF2E0B" w:rsidRPr="003E3BDC" w:rsidRDefault="003E3BDC" w:rsidP="003E3BDC">
      <w:pPr>
        <w:pStyle w:val="Paragraphedeliste"/>
        <w:ind w:left="0" w:right="0"/>
        <w:jc w:val="both"/>
        <w:rPr>
          <w:rFonts w:ascii="Kufam" w:hAnsi="Kufam" w:cs="Kufam"/>
        </w:rPr>
      </w:pPr>
      <w:r w:rsidRPr="003E3BDC">
        <w:rPr>
          <w:rFonts w:ascii="Kufam" w:hAnsi="Kufam" w:cs="Kufam" w:hint="cs"/>
        </w:rPr>
        <w:lastRenderedPageBreak/>
        <w:t xml:space="preserve">Pour les entreprises/Startups </w:t>
      </w:r>
      <w:proofErr w:type="spellStart"/>
      <w:r w:rsidRPr="003E3BDC">
        <w:rPr>
          <w:rFonts w:ascii="Kufam" w:hAnsi="Kufam" w:cs="Kufam" w:hint="cs"/>
        </w:rPr>
        <w:t>tech</w:t>
      </w:r>
      <w:proofErr w:type="spellEnd"/>
      <w:r w:rsidRPr="003E3BDC">
        <w:rPr>
          <w:rFonts w:ascii="Kufam" w:hAnsi="Kufam" w:cs="Kufam" w:hint="cs"/>
        </w:rPr>
        <w:t>, les étapes de sensibilisation ou de diagnostic ne seront probablement pas nécessaire</w:t>
      </w:r>
      <w:r w:rsidR="004655D8">
        <w:rPr>
          <w:rFonts w:ascii="Kufam" w:hAnsi="Kufam" w:cs="Kufam"/>
        </w:rPr>
        <w:t>s</w:t>
      </w:r>
      <w:r w:rsidRPr="003E3BDC">
        <w:rPr>
          <w:rFonts w:ascii="Kufam" w:hAnsi="Kufam" w:cs="Kufam" w:hint="cs"/>
        </w:rPr>
        <w:t>. Nous pourrons leur proposer directement un accès aux services du DIH selon leurs besoins. Ces</w:t>
      </w:r>
      <w:bookmarkStart w:id="0" w:name="_GoBack"/>
      <w:bookmarkEnd w:id="0"/>
      <w:r w:rsidRPr="003E3BDC">
        <w:rPr>
          <w:rFonts w:ascii="Kufam" w:hAnsi="Kufam" w:cs="Kufam" w:hint="cs"/>
        </w:rPr>
        <w:t xml:space="preserve"> acteurs seront également référencés dans un catalogue de fournisseurs et intégrateurs de technologiques et ainsi mobilisées.</w:t>
      </w:r>
    </w:p>
    <w:p w14:paraId="3EEA02FF" w14:textId="77777777" w:rsidR="00D35672" w:rsidRPr="00D35672" w:rsidRDefault="00D35672" w:rsidP="00D35672">
      <w:pPr>
        <w:pStyle w:val="Paragraphedeliste"/>
        <w:ind w:left="1068"/>
        <w:jc w:val="both"/>
        <w:rPr>
          <w:rFonts w:asciiTheme="minorHAnsi" w:hAnsiTheme="minorHAnsi" w:cstheme="minorHAnsi"/>
          <w:i/>
        </w:rPr>
      </w:pPr>
    </w:p>
    <w:p w14:paraId="1D1310B5" w14:textId="01C99120" w:rsidR="00CF2E0B" w:rsidRDefault="00A2690E" w:rsidP="00460387">
      <w:pPr>
        <w:pStyle w:val="Titre2"/>
        <w:numPr>
          <w:ilvl w:val="0"/>
          <w:numId w:val="36"/>
        </w:numPr>
        <w:tabs>
          <w:tab w:val="num" w:pos="0"/>
        </w:tabs>
        <w:spacing w:line="360" w:lineRule="auto"/>
        <w:ind w:left="1134" w:hanging="567"/>
        <w:rPr>
          <w:rFonts w:ascii="Kufam SemiBold" w:hAnsi="Kufam SemiBold" w:cs="Kufam SemiBold"/>
          <w:b w:val="0"/>
          <w:i w:val="0"/>
          <w:color w:val="0000FF"/>
        </w:rPr>
      </w:pPr>
      <w:r>
        <w:rPr>
          <w:rFonts w:ascii="Kufam SemiBold" w:hAnsi="Kufam SemiBold" w:cs="Kufam SemiBold"/>
          <w:b w:val="0"/>
          <w:i w:val="0"/>
          <w:color w:val="0000FF"/>
        </w:rPr>
        <w:t>C</w:t>
      </w:r>
      <w:r w:rsidR="003E3BDC">
        <w:rPr>
          <w:rFonts w:ascii="Kufam SemiBold" w:hAnsi="Kufam SemiBold" w:cs="Kufam SemiBold"/>
          <w:b w:val="0"/>
          <w:i w:val="0"/>
          <w:color w:val="0000FF"/>
        </w:rPr>
        <w:t>ollaborations des acteurs régionaux autour du Guichet Unique</w:t>
      </w:r>
    </w:p>
    <w:p w14:paraId="248D13A9" w14:textId="4E1D1320" w:rsidR="00020766" w:rsidRDefault="003E3BDC" w:rsidP="003E3BDC">
      <w:pPr>
        <w:ind w:right="0"/>
        <w:jc w:val="both"/>
        <w:rPr>
          <w:rFonts w:ascii="Kufam" w:hAnsi="Kufam" w:cs="Kufam"/>
        </w:rPr>
      </w:pPr>
      <w:r w:rsidRPr="003E3BDC">
        <w:rPr>
          <w:rFonts w:ascii="Kufam" w:hAnsi="Kufam" w:cs="Kufam" w:hint="cs"/>
        </w:rPr>
        <w:t>De nombreuses organisations proposent des services d’accompagnement visant à faciliter le parcours d’entreprises. La notion de guichet unique vise à rendre cette offre complémentaire plus compréhensible par les usagers potentiels. En outre, cela permettra de capter plus facilement d’éventuels usagers et les rediriger vers les interlocuteurs idoines.</w:t>
      </w:r>
      <w:r w:rsidR="00A2690E">
        <w:rPr>
          <w:rFonts w:ascii="Kufam" w:hAnsi="Kufam" w:cs="Kufam"/>
        </w:rPr>
        <w:t xml:space="preserve"> </w:t>
      </w:r>
      <w:r w:rsidRPr="003E3BDC">
        <w:rPr>
          <w:rFonts w:ascii="Kufam" w:hAnsi="Kufam" w:cs="Kufam" w:hint="cs"/>
        </w:rPr>
        <w:t>En réponse à l’appel à projet européen qui vise à  apporter financements additionnels aux E-DIH régionaux sur les 3 prochaines années, les intervenants du territoire se sont réunis sous la forme d’un partenariat de type projet collaboratif.</w:t>
      </w:r>
      <w:r w:rsidR="00A2690E">
        <w:rPr>
          <w:rFonts w:ascii="Kufam" w:hAnsi="Kufam" w:cs="Kufam"/>
        </w:rPr>
        <w:t xml:space="preserve"> </w:t>
      </w:r>
      <w:r w:rsidRPr="003E3BDC">
        <w:rPr>
          <w:rFonts w:ascii="Kufam" w:hAnsi="Kufam" w:cs="Kufam" w:hint="cs"/>
        </w:rPr>
        <w:t xml:space="preserve">DIVA s’articulera avec l’existant notamment </w:t>
      </w:r>
      <w:r w:rsidRPr="003E3BDC">
        <w:rPr>
          <w:rFonts w:ascii="Kufam" w:eastAsia="Times New Roman" w:hAnsi="Kufam" w:cs="Kufam" w:hint="cs"/>
        </w:rPr>
        <w:t xml:space="preserve">la plateforme d’accélération, le réseau des </w:t>
      </w:r>
      <w:proofErr w:type="spellStart"/>
      <w:r>
        <w:rPr>
          <w:rFonts w:ascii="Kufam" w:eastAsia="Times New Roman" w:hAnsi="Kufam" w:cs="Kufam"/>
        </w:rPr>
        <w:t>T</w:t>
      </w:r>
      <w:r w:rsidRPr="003E3BDC">
        <w:rPr>
          <w:rFonts w:ascii="Kufam" w:eastAsia="Times New Roman" w:hAnsi="Kufam" w:cs="Kufam" w:hint="cs"/>
        </w:rPr>
        <w:t>echnocampus</w:t>
      </w:r>
      <w:proofErr w:type="spellEnd"/>
      <w:r w:rsidRPr="003E3BDC">
        <w:rPr>
          <w:rFonts w:ascii="Kufam" w:eastAsia="Times New Roman" w:hAnsi="Kufam" w:cs="Kufam" w:hint="cs"/>
        </w:rPr>
        <w:t>, les actions de la Région.</w:t>
      </w:r>
    </w:p>
    <w:p w14:paraId="265976E8" w14:textId="22DCBB74" w:rsidR="00020766" w:rsidRDefault="00020766" w:rsidP="00A2690E">
      <w:pPr>
        <w:ind w:right="0"/>
        <w:jc w:val="center"/>
        <w:rPr>
          <w:rFonts w:ascii="Kufam" w:hAnsi="Kufam" w:cs="Kufam"/>
        </w:rPr>
      </w:pPr>
      <w:r>
        <w:rPr>
          <w:noProof/>
        </w:rPr>
        <w:drawing>
          <wp:inline distT="0" distB="0" distL="0" distR="0" wp14:anchorId="3BDAA937" wp14:editId="2D343CB4">
            <wp:extent cx="3801533" cy="873003"/>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839074" cy="881624"/>
                    </a:xfrm>
                    <a:prstGeom prst="rect">
                      <a:avLst/>
                    </a:prstGeom>
                    <a:ln>
                      <a:noFill/>
                    </a:ln>
                    <a:extLst>
                      <a:ext uri="{53640926-AAD7-44D8-BBD7-CCE9431645EC}">
                        <a14:shadowObscured xmlns:a14="http://schemas.microsoft.com/office/drawing/2010/main"/>
                      </a:ext>
                    </a:extLst>
                  </pic:spPr>
                </pic:pic>
              </a:graphicData>
            </a:graphic>
          </wp:inline>
        </w:drawing>
      </w:r>
    </w:p>
    <w:p w14:paraId="09101B8C" w14:textId="1745149B" w:rsidR="00020766" w:rsidRDefault="00020766" w:rsidP="003E3BDC">
      <w:pPr>
        <w:ind w:right="0"/>
        <w:jc w:val="both"/>
        <w:rPr>
          <w:rFonts w:ascii="Kufam" w:hAnsi="Kufam" w:cs="Kufam"/>
        </w:rPr>
      </w:pPr>
    </w:p>
    <w:p w14:paraId="50343CA6" w14:textId="5440A39A" w:rsidR="00020766" w:rsidRDefault="00020766" w:rsidP="00A2690E">
      <w:pPr>
        <w:ind w:right="0"/>
        <w:jc w:val="center"/>
        <w:rPr>
          <w:rFonts w:ascii="Kufam" w:hAnsi="Kufam" w:cs="Kufam"/>
        </w:rPr>
      </w:pPr>
      <w:r>
        <w:rPr>
          <w:noProof/>
        </w:rPr>
        <w:drawing>
          <wp:inline distT="0" distB="0" distL="0" distR="0" wp14:anchorId="5F6A02D6" wp14:editId="6A63374E">
            <wp:extent cx="3532678" cy="1481667"/>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3544272" cy="1486530"/>
                    </a:xfrm>
                    <a:prstGeom prst="rect">
                      <a:avLst/>
                    </a:prstGeom>
                    <a:ln>
                      <a:noFill/>
                    </a:ln>
                    <a:extLst>
                      <a:ext uri="{53640926-AAD7-44D8-BBD7-CCE9431645EC}">
                        <a14:shadowObscured xmlns:a14="http://schemas.microsoft.com/office/drawing/2010/main"/>
                      </a:ext>
                    </a:extLst>
                  </pic:spPr>
                </pic:pic>
              </a:graphicData>
            </a:graphic>
          </wp:inline>
        </w:drawing>
      </w:r>
    </w:p>
    <w:p w14:paraId="4ED13C16" w14:textId="1002FC48" w:rsidR="00020766" w:rsidRDefault="00020766" w:rsidP="00A2690E">
      <w:pPr>
        <w:ind w:right="0"/>
        <w:jc w:val="center"/>
        <w:rPr>
          <w:rFonts w:ascii="Kufam" w:hAnsi="Kufam" w:cs="Kufam"/>
        </w:rPr>
      </w:pPr>
      <w:r>
        <w:rPr>
          <w:noProof/>
        </w:rPr>
        <w:drawing>
          <wp:inline distT="0" distB="0" distL="0" distR="0" wp14:anchorId="69DAC6DC" wp14:editId="5D576CFB">
            <wp:extent cx="3951659" cy="14097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993678" cy="1424690"/>
                    </a:xfrm>
                    <a:prstGeom prst="rect">
                      <a:avLst/>
                    </a:prstGeom>
                    <a:ln>
                      <a:noFill/>
                    </a:ln>
                    <a:extLst>
                      <a:ext uri="{53640926-AAD7-44D8-BBD7-CCE9431645EC}">
                        <a14:shadowObscured xmlns:a14="http://schemas.microsoft.com/office/drawing/2010/main"/>
                      </a:ext>
                    </a:extLst>
                  </pic:spPr>
                </pic:pic>
              </a:graphicData>
            </a:graphic>
          </wp:inline>
        </w:drawing>
      </w:r>
    </w:p>
    <w:p w14:paraId="5D950343" w14:textId="7FB9D796" w:rsidR="00020766" w:rsidRPr="003E3BDC" w:rsidRDefault="00020766" w:rsidP="00A2690E">
      <w:pPr>
        <w:ind w:right="0"/>
        <w:jc w:val="center"/>
        <w:rPr>
          <w:rFonts w:ascii="Kufam" w:hAnsi="Kufam" w:cs="Kufam" w:hint="cs"/>
        </w:rPr>
      </w:pPr>
      <w:r>
        <w:rPr>
          <w:noProof/>
        </w:rPr>
        <w:drawing>
          <wp:inline distT="0" distB="0" distL="0" distR="0" wp14:anchorId="1790A0F0" wp14:editId="70CA73F7">
            <wp:extent cx="3789438" cy="13208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820009" cy="1331456"/>
                    </a:xfrm>
                    <a:prstGeom prst="rect">
                      <a:avLst/>
                    </a:prstGeom>
                    <a:ln>
                      <a:noFill/>
                    </a:ln>
                    <a:extLst>
                      <a:ext uri="{53640926-AAD7-44D8-BBD7-CCE9431645EC}">
                        <a14:shadowObscured xmlns:a14="http://schemas.microsoft.com/office/drawing/2010/main"/>
                      </a:ext>
                    </a:extLst>
                  </pic:spPr>
                </pic:pic>
              </a:graphicData>
            </a:graphic>
          </wp:inline>
        </w:drawing>
      </w:r>
    </w:p>
    <w:p w14:paraId="33C66D68" w14:textId="77777777" w:rsidR="003E3BDC" w:rsidRPr="003E3BDC" w:rsidRDefault="003E3BDC" w:rsidP="003E3BDC">
      <w:pPr>
        <w:rPr>
          <w:lang w:eastAsia="fr-FR"/>
        </w:rPr>
      </w:pPr>
    </w:p>
    <w:p w14:paraId="6072AAB1" w14:textId="45FF531E" w:rsidR="00216154" w:rsidRPr="0077481F" w:rsidRDefault="00216154" w:rsidP="00770F03">
      <w:pPr>
        <w:pStyle w:val="Paragraphedeliste"/>
        <w:autoSpaceDE w:val="0"/>
        <w:autoSpaceDN w:val="0"/>
        <w:adjustRightInd w:val="0"/>
        <w:spacing w:before="120" w:after="120"/>
        <w:ind w:right="0"/>
        <w:jc w:val="both"/>
        <w:rPr>
          <w:rFonts w:ascii="Calibri Light" w:hAnsi="Calibri Light" w:cs="Calibri Light"/>
          <w:color w:val="000000"/>
        </w:rPr>
      </w:pPr>
    </w:p>
    <w:sectPr w:rsidR="00216154" w:rsidRPr="0077481F" w:rsidSect="001C2D8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4CCB0" w14:textId="77777777" w:rsidR="00824C86" w:rsidRDefault="00824C86" w:rsidP="00A126A2">
      <w:r>
        <w:separator/>
      </w:r>
    </w:p>
  </w:endnote>
  <w:endnote w:type="continuationSeparator" w:id="0">
    <w:p w14:paraId="4664891A" w14:textId="77777777" w:rsidR="00824C86" w:rsidRDefault="00824C86" w:rsidP="00A12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OpenSymbol">
    <w:altName w:val="Arial Unicode MS"/>
    <w:panose1 w:val="020B0604020202020204"/>
    <w:charset w:val="02"/>
    <w:family w:val="auto"/>
    <w:pitch w:val="default"/>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ufam">
    <w:altName w:val="Cambria"/>
    <w:panose1 w:val="00000000000000000000"/>
    <w:charset w:val="B2"/>
    <w:family w:val="auto"/>
    <w:pitch w:val="variable"/>
    <w:sig w:usb0="8000204F" w:usb1="0000007B" w:usb2="00000000" w:usb3="00000000" w:csb0="00000043" w:csb1="00000000"/>
  </w:font>
  <w:font w:name="SimSun">
    <w:altName w:val="宋体"/>
    <w:panose1 w:val="02010600030101010101"/>
    <w:charset w:val="86"/>
    <w:family w:val="auto"/>
    <w:pitch w:val="variable"/>
    <w:sig w:usb0="00000003" w:usb1="288F0000" w:usb2="00000016" w:usb3="00000000" w:csb0="00040001" w:csb1="00000000"/>
  </w:font>
  <w:font w:name="Kufam ExtraBold">
    <w:panose1 w:val="00000000000000000000"/>
    <w:charset w:val="B2"/>
    <w:family w:val="auto"/>
    <w:pitch w:val="variable"/>
    <w:sig w:usb0="8000204F" w:usb1="0000007B" w:usb2="00000000" w:usb3="00000000" w:csb0="00000043" w:csb1="00000000"/>
  </w:font>
  <w:font w:name="Calibri Light">
    <w:panose1 w:val="020F0302020204030204"/>
    <w:charset w:val="00"/>
    <w:family w:val="swiss"/>
    <w:pitch w:val="variable"/>
    <w:sig w:usb0="E0002AFF" w:usb1="C000247B" w:usb2="00000009" w:usb3="00000000" w:csb0="000001FF" w:csb1="00000000"/>
  </w:font>
  <w:font w:name="Kufam SemiBold">
    <w:panose1 w:val="00000000000000000000"/>
    <w:charset w:val="B2"/>
    <w:family w:val="auto"/>
    <w:pitch w:val="variable"/>
    <w:sig w:usb0="8000204F" w:usb1="0000007B" w:usb2="00000000"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ED2D7" w14:textId="4D3F6154" w:rsidR="00F75E88" w:rsidRDefault="00F75E88">
    <w:pPr>
      <w:pStyle w:val="Pieddepage"/>
    </w:pPr>
    <w:r>
      <w:rPr>
        <w:noProof/>
        <w:lang w:eastAsia="fr-FR"/>
      </w:rPr>
      <mc:AlternateContent>
        <mc:Choice Requires="wps">
          <w:drawing>
            <wp:anchor distT="0" distB="0" distL="114300" distR="114300" simplePos="0" relativeHeight="251661312" behindDoc="0" locked="0" layoutInCell="1" allowOverlap="1" wp14:anchorId="1385B6E0" wp14:editId="7C0B5A13">
              <wp:simplePos x="0" y="0"/>
              <wp:positionH relativeFrom="rightMargin">
                <wp:posOffset>182880</wp:posOffset>
              </wp:positionH>
              <wp:positionV relativeFrom="bottomMargin">
                <wp:posOffset>404613</wp:posOffset>
              </wp:positionV>
              <wp:extent cx="565785" cy="191770"/>
              <wp:effectExtent l="0" t="0" r="0" b="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ACB2F13" w14:textId="77777777" w:rsidR="00F75E88" w:rsidRPr="00B55B25" w:rsidRDefault="00F75E88" w:rsidP="00F75E88">
                          <w:pPr>
                            <w:pBdr>
                              <w:top w:val="single" w:sz="4" w:space="1" w:color="7F7F7F" w:themeColor="background1" w:themeShade="7F"/>
                            </w:pBdr>
                            <w:jc w:val="center"/>
                            <w:rPr>
                              <w:color w:val="FF466F"/>
                            </w:rPr>
                          </w:pPr>
                          <w:r w:rsidRPr="00B55B25">
                            <w:rPr>
                              <w:color w:val="FF466F"/>
                            </w:rPr>
                            <w:fldChar w:fldCharType="begin"/>
                          </w:r>
                          <w:r w:rsidRPr="00B55B25">
                            <w:rPr>
                              <w:color w:val="FF466F"/>
                            </w:rPr>
                            <w:instrText>PAGE   \* MERGEFORMAT</w:instrText>
                          </w:r>
                          <w:r w:rsidRPr="00B55B25">
                            <w:rPr>
                              <w:color w:val="FF466F"/>
                            </w:rPr>
                            <w:fldChar w:fldCharType="separate"/>
                          </w:r>
                          <w:r>
                            <w:rPr>
                              <w:noProof/>
                              <w:color w:val="FF466F"/>
                            </w:rPr>
                            <w:t>25</w:t>
                          </w:r>
                          <w:r w:rsidRPr="00B55B25">
                            <w:rPr>
                              <w:color w:val="FF466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385B6E0" id="Rectangle 650" o:spid="_x0000_s1026" style="position:absolute;margin-left:14.4pt;margin-top:31.85pt;width:44.55pt;height:15.1pt;rotation:180;flip:x;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" filled="f" fillcolor="#c0504d" stroked="f" strokecolor="#5c83b4" strokeweight="2.25pt">
              <v:textbox inset=",0,,0">
                <w:txbxContent>
                  <w:p w14:paraId="0ACB2F13" w14:textId="77777777" w:rsidR="00F75E88" w:rsidRPr="00B55B25" w:rsidRDefault="00F75E88" w:rsidP="00F75E88">
                    <w:pPr>
                      <w:pBdr>
                        <w:top w:val="single" w:sz="4" w:space="1" w:color="7F7F7F" w:themeColor="background1" w:themeShade="7F"/>
                      </w:pBdr>
                      <w:jc w:val="center"/>
                      <w:rPr>
                        <w:color w:val="FF466F"/>
                      </w:rPr>
                    </w:pPr>
                    <w:r w:rsidRPr="00B55B25">
                      <w:rPr>
                        <w:color w:val="FF466F"/>
                      </w:rPr>
                      <w:fldChar w:fldCharType="begin"/>
                    </w:r>
                    <w:r w:rsidRPr="00B55B25">
                      <w:rPr>
                        <w:color w:val="FF466F"/>
                      </w:rPr>
                      <w:instrText>PAGE   \* MERGEFORMAT</w:instrText>
                    </w:r>
                    <w:r w:rsidRPr="00B55B25">
                      <w:rPr>
                        <w:color w:val="FF466F"/>
                      </w:rPr>
                      <w:fldChar w:fldCharType="separate"/>
                    </w:r>
                    <w:r>
                      <w:rPr>
                        <w:noProof/>
                        <w:color w:val="FF466F"/>
                      </w:rPr>
                      <w:t>25</w:t>
                    </w:r>
                    <w:r w:rsidRPr="00B55B25">
                      <w:rPr>
                        <w:color w:val="FF466F"/>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681BE" w14:textId="77777777" w:rsidR="00824C86" w:rsidRDefault="00824C86" w:rsidP="00A126A2">
      <w:r>
        <w:separator/>
      </w:r>
    </w:p>
  </w:footnote>
  <w:footnote w:type="continuationSeparator" w:id="0">
    <w:p w14:paraId="37B353A9" w14:textId="77777777" w:rsidR="00824C86" w:rsidRDefault="00824C86" w:rsidP="00A126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B1922" w14:textId="4C61F6DE" w:rsidR="00F75E88" w:rsidRDefault="00F75E88">
    <w:pPr>
      <w:pStyle w:val="En-tte"/>
    </w:pPr>
    <w:r>
      <w:rPr>
        <w:noProof/>
        <w:lang w:eastAsia="fr-FR"/>
      </w:rPr>
      <w:drawing>
        <wp:anchor distT="0" distB="0" distL="114300" distR="114300" simplePos="0" relativeHeight="251659264" behindDoc="1" locked="0" layoutInCell="1" allowOverlap="1" wp14:anchorId="65488D92" wp14:editId="31005D9B">
          <wp:simplePos x="0" y="0"/>
          <wp:positionH relativeFrom="column">
            <wp:posOffset>5263116</wp:posOffset>
          </wp:positionH>
          <wp:positionV relativeFrom="paragraph">
            <wp:posOffset>-266390</wp:posOffset>
          </wp:positionV>
          <wp:extent cx="904875" cy="552450"/>
          <wp:effectExtent l="0" t="0" r="9525" b="0"/>
          <wp:wrapThrough wrapText="bothSides">
            <wp:wrapPolygon edited="0">
              <wp:start x="2274" y="3724"/>
              <wp:lineTo x="2274" y="17131"/>
              <wp:lineTo x="21373" y="17131"/>
              <wp:lineTo x="21373" y="13407"/>
              <wp:lineTo x="18189" y="5214"/>
              <wp:lineTo x="17280" y="3724"/>
              <wp:lineTo x="2274" y="3724"/>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A - Logo_RVB.png"/>
                  <pic:cNvPicPr/>
                </pic:nvPicPr>
                <pic:blipFill rotWithShape="1">
                  <a:blip r:embed="rId1" cstate="print">
                    <a:extLst>
                      <a:ext uri="{28A0092B-C50C-407E-A947-70E740481C1C}">
                        <a14:useLocalDpi xmlns:a14="http://schemas.microsoft.com/office/drawing/2010/main" val="0"/>
                      </a:ext>
                    </a:extLst>
                  </a:blip>
                  <a:srcRect r="11008"/>
                  <a:stretch/>
                </pic:blipFill>
                <pic:spPr bwMode="auto">
                  <a:xfrm>
                    <a:off x="0" y="0"/>
                    <a:ext cx="90487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E1FA9"/>
    <w:multiLevelType w:val="multilevel"/>
    <w:tmpl w:val="7E0C0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3E184A"/>
    <w:multiLevelType w:val="hybridMultilevel"/>
    <w:tmpl w:val="2D9AB8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716F20"/>
    <w:multiLevelType w:val="hybridMultilevel"/>
    <w:tmpl w:val="EEB2D5B2"/>
    <w:lvl w:ilvl="0" w:tplc="AF34F35E">
      <w:numFmt w:val="bullet"/>
      <w:lvlText w:val="-"/>
      <w:lvlJc w:val="left"/>
      <w:pPr>
        <w:ind w:left="1068" w:hanging="360"/>
      </w:pPr>
      <w:rPr>
        <w:rFonts w:ascii="Calibri" w:eastAsia="Times New Roman" w:hAnsi="Calibri" w:cs="Calibri" w:hint="default"/>
      </w:rPr>
    </w:lvl>
    <w:lvl w:ilvl="1" w:tplc="040C0003" w:tentative="1">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3" w15:restartNumberingAfterBreak="0">
    <w:nsid w:val="102D3AD8"/>
    <w:multiLevelType w:val="hybridMultilevel"/>
    <w:tmpl w:val="81503A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CF6797"/>
    <w:multiLevelType w:val="hybridMultilevel"/>
    <w:tmpl w:val="97F88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B56592"/>
    <w:multiLevelType w:val="hybridMultilevel"/>
    <w:tmpl w:val="C316B7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AC220F"/>
    <w:multiLevelType w:val="hybridMultilevel"/>
    <w:tmpl w:val="89D08D1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15:restartNumberingAfterBreak="0">
    <w:nsid w:val="1A8C2ADD"/>
    <w:multiLevelType w:val="hybridMultilevel"/>
    <w:tmpl w:val="58AAD4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475A27"/>
    <w:multiLevelType w:val="hybridMultilevel"/>
    <w:tmpl w:val="AF20C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FA3FB2"/>
    <w:multiLevelType w:val="hybridMultilevel"/>
    <w:tmpl w:val="AE26798C"/>
    <w:lvl w:ilvl="0" w:tplc="040C0015">
      <w:start w:val="1"/>
      <w:numFmt w:val="upperLetter"/>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0" w15:restartNumberingAfterBreak="0">
    <w:nsid w:val="28EE5C7E"/>
    <w:multiLevelType w:val="hybridMultilevel"/>
    <w:tmpl w:val="1C9631C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35D56BDB"/>
    <w:multiLevelType w:val="multilevel"/>
    <w:tmpl w:val="21FC2D1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365510DF"/>
    <w:multiLevelType w:val="multilevel"/>
    <w:tmpl w:val="C47092C6"/>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13" w15:restartNumberingAfterBreak="0">
    <w:nsid w:val="417B3DF6"/>
    <w:multiLevelType w:val="hybridMultilevel"/>
    <w:tmpl w:val="959860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18E2FD7"/>
    <w:multiLevelType w:val="multilevel"/>
    <w:tmpl w:val="04301ABA"/>
    <w:lvl w:ilvl="0">
      <w:start w:val="1"/>
      <w:numFmt w:val="bullet"/>
      <w:lvlText w:val=""/>
      <w:lvlJc w:val="left"/>
      <w:pPr>
        <w:ind w:left="1080" w:hanging="360"/>
      </w:pPr>
      <w:rPr>
        <w:rFonts w:ascii="Symbol" w:hAnsi="Symbol" w:cs="Symbol" w:hint="default"/>
        <w:color w:val="00000A"/>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5" w15:restartNumberingAfterBreak="0">
    <w:nsid w:val="448A16C4"/>
    <w:multiLevelType w:val="hybridMultilevel"/>
    <w:tmpl w:val="20E65EF6"/>
    <w:lvl w:ilvl="0" w:tplc="AF34F35E">
      <w:numFmt w:val="bullet"/>
      <w:lvlText w:val="-"/>
      <w:lvlJc w:val="left"/>
      <w:pPr>
        <w:ind w:left="1065" w:hanging="360"/>
      </w:pPr>
      <w:rPr>
        <w:rFonts w:ascii="Calibri" w:eastAsia="Times New Roman"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6" w15:restartNumberingAfterBreak="0">
    <w:nsid w:val="45D25585"/>
    <w:multiLevelType w:val="hybridMultilevel"/>
    <w:tmpl w:val="340618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6171914"/>
    <w:multiLevelType w:val="hybridMultilevel"/>
    <w:tmpl w:val="8EE469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7CD3A24"/>
    <w:multiLevelType w:val="hybridMultilevel"/>
    <w:tmpl w:val="8AF419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19" w15:restartNumberingAfterBreak="0">
    <w:nsid w:val="4DED4860"/>
    <w:multiLevelType w:val="hybridMultilevel"/>
    <w:tmpl w:val="AD24EA04"/>
    <w:lvl w:ilvl="0" w:tplc="040C000F">
      <w:start w:val="1"/>
      <w:numFmt w:val="decimal"/>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0" w15:restartNumberingAfterBreak="0">
    <w:nsid w:val="4F3F758D"/>
    <w:multiLevelType w:val="hybridMultilevel"/>
    <w:tmpl w:val="227099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BD7FAC"/>
    <w:multiLevelType w:val="hybridMultilevel"/>
    <w:tmpl w:val="5E3691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893509C"/>
    <w:multiLevelType w:val="hybridMultilevel"/>
    <w:tmpl w:val="7974BA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1247AAA"/>
    <w:multiLevelType w:val="hybridMultilevel"/>
    <w:tmpl w:val="5C326CD8"/>
    <w:lvl w:ilvl="0" w:tplc="05BAED42">
      <w:start w:val="1"/>
      <w:numFmt w:val="lowerRoman"/>
      <w:lvlText w:val="%1)"/>
      <w:lvlJc w:val="left"/>
      <w:pPr>
        <w:ind w:left="720" w:hanging="72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61972A41"/>
    <w:multiLevelType w:val="hybridMultilevel"/>
    <w:tmpl w:val="87A2F2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5634487"/>
    <w:multiLevelType w:val="hybridMultilevel"/>
    <w:tmpl w:val="5238B4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5676362"/>
    <w:multiLevelType w:val="hybridMultilevel"/>
    <w:tmpl w:val="D85E3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DB52A1"/>
    <w:multiLevelType w:val="hybridMultilevel"/>
    <w:tmpl w:val="887438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6145E16"/>
    <w:multiLevelType w:val="multilevel"/>
    <w:tmpl w:val="6EC2A8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A65F91"/>
    <w:multiLevelType w:val="hybridMultilevel"/>
    <w:tmpl w:val="243EBB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D193065"/>
    <w:multiLevelType w:val="hybridMultilevel"/>
    <w:tmpl w:val="92763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EA46297"/>
    <w:multiLevelType w:val="hybridMultilevel"/>
    <w:tmpl w:val="D1066D9A"/>
    <w:lvl w:ilvl="0" w:tplc="E1BA61D4">
      <w:start w:val="1"/>
      <w:numFmt w:val="decimal"/>
      <w:lvlText w:val="%1-"/>
      <w:lvlJc w:val="left"/>
      <w:pPr>
        <w:ind w:left="603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EB97C0A"/>
    <w:multiLevelType w:val="hybridMultilevel"/>
    <w:tmpl w:val="A7842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4EE1375"/>
    <w:multiLevelType w:val="hybridMultilevel"/>
    <w:tmpl w:val="5BDECF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6CE054C"/>
    <w:multiLevelType w:val="hybridMultilevel"/>
    <w:tmpl w:val="BBD8EF0E"/>
    <w:lvl w:ilvl="0" w:tplc="040C000F">
      <w:start w:val="1"/>
      <w:numFmt w:val="decimal"/>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5" w15:restartNumberingAfterBreak="0">
    <w:nsid w:val="775A18F4"/>
    <w:multiLevelType w:val="hybridMultilevel"/>
    <w:tmpl w:val="0E506B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36" w15:restartNumberingAfterBreak="0">
    <w:nsid w:val="78EA6935"/>
    <w:multiLevelType w:val="hybridMultilevel"/>
    <w:tmpl w:val="E0D61F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C255DD8"/>
    <w:multiLevelType w:val="hybridMultilevel"/>
    <w:tmpl w:val="8350363A"/>
    <w:lvl w:ilvl="0" w:tplc="E1BA61D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DD77648"/>
    <w:multiLevelType w:val="hybridMultilevel"/>
    <w:tmpl w:val="D4A8C0BC"/>
    <w:lvl w:ilvl="0" w:tplc="040C0001">
      <w:start w:val="1"/>
      <w:numFmt w:val="bullet"/>
      <w:lvlText w:val=""/>
      <w:lvlJc w:val="left"/>
      <w:pPr>
        <w:ind w:left="720" w:hanging="360"/>
      </w:pPr>
      <w:rPr>
        <w:rFonts w:ascii="Symbol" w:hAnsi="Symbol" w:hint="default"/>
      </w:rPr>
    </w:lvl>
    <w:lvl w:ilvl="1" w:tplc="040C0003" w:tentative="1">
      <w:start w:val="1"/>
      <w:numFmt w:val="bullet"/>
      <w:pStyle w:val="Titre2"/>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F8445A7"/>
    <w:multiLevelType w:val="hybridMultilevel"/>
    <w:tmpl w:val="A6FEFF7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22"/>
  </w:num>
  <w:num w:numId="3">
    <w:abstractNumId w:val="27"/>
  </w:num>
  <w:num w:numId="4">
    <w:abstractNumId w:val="30"/>
  </w:num>
  <w:num w:numId="5">
    <w:abstractNumId w:val="16"/>
  </w:num>
  <w:num w:numId="6">
    <w:abstractNumId w:val="3"/>
  </w:num>
  <w:num w:numId="7">
    <w:abstractNumId w:val="13"/>
  </w:num>
  <w:num w:numId="8">
    <w:abstractNumId w:val="38"/>
  </w:num>
  <w:num w:numId="9">
    <w:abstractNumId w:val="1"/>
  </w:num>
  <w:num w:numId="10">
    <w:abstractNumId w:val="12"/>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4"/>
  </w:num>
  <w:num w:numId="14">
    <w:abstractNumId w:val="20"/>
  </w:num>
  <w:num w:numId="15">
    <w:abstractNumId w:val="8"/>
  </w:num>
  <w:num w:numId="16">
    <w:abstractNumId w:val="10"/>
  </w:num>
  <w:num w:numId="17">
    <w:abstractNumId w:val="26"/>
  </w:num>
  <w:num w:numId="18">
    <w:abstractNumId w:val="29"/>
  </w:num>
  <w:num w:numId="19">
    <w:abstractNumId w:val="25"/>
  </w:num>
  <w:num w:numId="20">
    <w:abstractNumId w:val="24"/>
  </w:num>
  <w:num w:numId="21">
    <w:abstractNumId w:val="11"/>
  </w:num>
  <w:num w:numId="22">
    <w:abstractNumId w:val="23"/>
  </w:num>
  <w:num w:numId="23">
    <w:abstractNumId w:val="9"/>
  </w:num>
  <w:num w:numId="24">
    <w:abstractNumId w:val="15"/>
  </w:num>
  <w:num w:numId="25">
    <w:abstractNumId w:val="2"/>
  </w:num>
  <w:num w:numId="26">
    <w:abstractNumId w:val="39"/>
  </w:num>
  <w:num w:numId="27">
    <w:abstractNumId w:val="37"/>
  </w:num>
  <w:num w:numId="28">
    <w:abstractNumId w:val="7"/>
  </w:num>
  <w:num w:numId="29">
    <w:abstractNumId w:val="0"/>
  </w:num>
  <w:num w:numId="30">
    <w:abstractNumId w:val="17"/>
  </w:num>
  <w:num w:numId="31">
    <w:abstractNumId w:val="33"/>
  </w:num>
  <w:num w:numId="32">
    <w:abstractNumId w:val="38"/>
  </w:num>
  <w:num w:numId="33">
    <w:abstractNumId w:val="38"/>
  </w:num>
  <w:num w:numId="34">
    <w:abstractNumId w:val="38"/>
  </w:num>
  <w:num w:numId="35">
    <w:abstractNumId w:val="38"/>
  </w:num>
  <w:num w:numId="36">
    <w:abstractNumId w:val="34"/>
  </w:num>
  <w:num w:numId="37">
    <w:abstractNumId w:val="19"/>
  </w:num>
  <w:num w:numId="38">
    <w:abstractNumId w:val="38"/>
  </w:num>
  <w:num w:numId="39">
    <w:abstractNumId w:val="38"/>
  </w:num>
  <w:num w:numId="40">
    <w:abstractNumId w:val="38"/>
  </w:num>
  <w:num w:numId="41">
    <w:abstractNumId w:val="35"/>
  </w:num>
  <w:num w:numId="42">
    <w:abstractNumId w:val="5"/>
  </w:num>
  <w:num w:numId="43">
    <w:abstractNumId w:val="32"/>
  </w:num>
  <w:num w:numId="44">
    <w:abstractNumId w:val="6"/>
  </w:num>
  <w:num w:numId="45">
    <w:abstractNumId w:val="18"/>
  </w:num>
  <w:num w:numId="46">
    <w:abstractNumId w:val="21"/>
  </w:num>
  <w:num w:numId="47">
    <w:abstractNumId w:val="38"/>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D49"/>
    <w:rsid w:val="00000A7F"/>
    <w:rsid w:val="00020766"/>
    <w:rsid w:val="00043BD0"/>
    <w:rsid w:val="000624A0"/>
    <w:rsid w:val="000664F6"/>
    <w:rsid w:val="0008311F"/>
    <w:rsid w:val="000A14A8"/>
    <w:rsid w:val="000A533E"/>
    <w:rsid w:val="000D6B56"/>
    <w:rsid w:val="000E325F"/>
    <w:rsid w:val="000F4680"/>
    <w:rsid w:val="0011360D"/>
    <w:rsid w:val="00116513"/>
    <w:rsid w:val="001211E6"/>
    <w:rsid w:val="001231A2"/>
    <w:rsid w:val="00126EE2"/>
    <w:rsid w:val="0013791E"/>
    <w:rsid w:val="001544A1"/>
    <w:rsid w:val="00173BC0"/>
    <w:rsid w:val="001806B3"/>
    <w:rsid w:val="00191212"/>
    <w:rsid w:val="001B0DE5"/>
    <w:rsid w:val="001C271F"/>
    <w:rsid w:val="001C2D87"/>
    <w:rsid w:val="001C3A50"/>
    <w:rsid w:val="001E5D0D"/>
    <w:rsid w:val="00215813"/>
    <w:rsid w:val="00215AB7"/>
    <w:rsid w:val="00216154"/>
    <w:rsid w:val="00241142"/>
    <w:rsid w:val="0025631F"/>
    <w:rsid w:val="002705AB"/>
    <w:rsid w:val="002860D7"/>
    <w:rsid w:val="00286DBD"/>
    <w:rsid w:val="002C0FBD"/>
    <w:rsid w:val="002C7F30"/>
    <w:rsid w:val="002D6305"/>
    <w:rsid w:val="002E5207"/>
    <w:rsid w:val="002E74E1"/>
    <w:rsid w:val="0030716D"/>
    <w:rsid w:val="00323676"/>
    <w:rsid w:val="00336FB4"/>
    <w:rsid w:val="003547BE"/>
    <w:rsid w:val="00356E98"/>
    <w:rsid w:val="0038547C"/>
    <w:rsid w:val="00393F21"/>
    <w:rsid w:val="00394046"/>
    <w:rsid w:val="003A6082"/>
    <w:rsid w:val="003E3BDC"/>
    <w:rsid w:val="00423128"/>
    <w:rsid w:val="004256DD"/>
    <w:rsid w:val="00435B9C"/>
    <w:rsid w:val="004563CC"/>
    <w:rsid w:val="00460387"/>
    <w:rsid w:val="004655D8"/>
    <w:rsid w:val="004707DD"/>
    <w:rsid w:val="004A79E1"/>
    <w:rsid w:val="004C48B9"/>
    <w:rsid w:val="004C525D"/>
    <w:rsid w:val="004E430B"/>
    <w:rsid w:val="0051333C"/>
    <w:rsid w:val="00532498"/>
    <w:rsid w:val="0053380E"/>
    <w:rsid w:val="005376D4"/>
    <w:rsid w:val="005F5A17"/>
    <w:rsid w:val="00604B47"/>
    <w:rsid w:val="0061197F"/>
    <w:rsid w:val="0062457F"/>
    <w:rsid w:val="00647BD2"/>
    <w:rsid w:val="00655CFC"/>
    <w:rsid w:val="00673AC5"/>
    <w:rsid w:val="00675F98"/>
    <w:rsid w:val="00683EA0"/>
    <w:rsid w:val="006B2F21"/>
    <w:rsid w:val="006E730A"/>
    <w:rsid w:val="006F34A7"/>
    <w:rsid w:val="007230D8"/>
    <w:rsid w:val="00731B00"/>
    <w:rsid w:val="00746FDC"/>
    <w:rsid w:val="0076318E"/>
    <w:rsid w:val="00770F03"/>
    <w:rsid w:val="00773BE2"/>
    <w:rsid w:val="0077481F"/>
    <w:rsid w:val="00783812"/>
    <w:rsid w:val="0079546D"/>
    <w:rsid w:val="00795B66"/>
    <w:rsid w:val="00796D9C"/>
    <w:rsid w:val="007B407D"/>
    <w:rsid w:val="007D2B96"/>
    <w:rsid w:val="007D6C8E"/>
    <w:rsid w:val="007F0081"/>
    <w:rsid w:val="007F6C59"/>
    <w:rsid w:val="00807A0E"/>
    <w:rsid w:val="00824C86"/>
    <w:rsid w:val="00850006"/>
    <w:rsid w:val="00861493"/>
    <w:rsid w:val="00861CCD"/>
    <w:rsid w:val="00871870"/>
    <w:rsid w:val="00871A1A"/>
    <w:rsid w:val="008A366A"/>
    <w:rsid w:val="008C400E"/>
    <w:rsid w:val="008C674A"/>
    <w:rsid w:val="008D0339"/>
    <w:rsid w:val="008D2879"/>
    <w:rsid w:val="008D754F"/>
    <w:rsid w:val="00904D4D"/>
    <w:rsid w:val="00930E2E"/>
    <w:rsid w:val="009512CB"/>
    <w:rsid w:val="00963683"/>
    <w:rsid w:val="0097142D"/>
    <w:rsid w:val="009845EA"/>
    <w:rsid w:val="00987493"/>
    <w:rsid w:val="009A0A60"/>
    <w:rsid w:val="009A0DEE"/>
    <w:rsid w:val="009B1503"/>
    <w:rsid w:val="009D053C"/>
    <w:rsid w:val="009D2302"/>
    <w:rsid w:val="009D4C8F"/>
    <w:rsid w:val="00A02EE1"/>
    <w:rsid w:val="00A046AB"/>
    <w:rsid w:val="00A06C8F"/>
    <w:rsid w:val="00A126A2"/>
    <w:rsid w:val="00A12837"/>
    <w:rsid w:val="00A20C75"/>
    <w:rsid w:val="00A21EF9"/>
    <w:rsid w:val="00A24605"/>
    <w:rsid w:val="00A2690E"/>
    <w:rsid w:val="00A7059C"/>
    <w:rsid w:val="00AB2D03"/>
    <w:rsid w:val="00AB638B"/>
    <w:rsid w:val="00AC346B"/>
    <w:rsid w:val="00AC6C04"/>
    <w:rsid w:val="00AC786E"/>
    <w:rsid w:val="00B11A72"/>
    <w:rsid w:val="00B1736B"/>
    <w:rsid w:val="00B368A2"/>
    <w:rsid w:val="00B60D90"/>
    <w:rsid w:val="00B83E56"/>
    <w:rsid w:val="00BA0222"/>
    <w:rsid w:val="00BB01B1"/>
    <w:rsid w:val="00BB0B84"/>
    <w:rsid w:val="00BB1180"/>
    <w:rsid w:val="00BC1376"/>
    <w:rsid w:val="00BD53FF"/>
    <w:rsid w:val="00BD7029"/>
    <w:rsid w:val="00BF4599"/>
    <w:rsid w:val="00C16254"/>
    <w:rsid w:val="00C33D49"/>
    <w:rsid w:val="00C443C7"/>
    <w:rsid w:val="00C47C6D"/>
    <w:rsid w:val="00C5494D"/>
    <w:rsid w:val="00C54E77"/>
    <w:rsid w:val="00C9325D"/>
    <w:rsid w:val="00C974D0"/>
    <w:rsid w:val="00CB00E9"/>
    <w:rsid w:val="00CC61BC"/>
    <w:rsid w:val="00CC6557"/>
    <w:rsid w:val="00CD4752"/>
    <w:rsid w:val="00CD561A"/>
    <w:rsid w:val="00CF2E0B"/>
    <w:rsid w:val="00CF4E58"/>
    <w:rsid w:val="00D16A61"/>
    <w:rsid w:val="00D35672"/>
    <w:rsid w:val="00D63C96"/>
    <w:rsid w:val="00DB08B0"/>
    <w:rsid w:val="00DB2F4B"/>
    <w:rsid w:val="00DC4F82"/>
    <w:rsid w:val="00DE7E7A"/>
    <w:rsid w:val="00DF303A"/>
    <w:rsid w:val="00E01655"/>
    <w:rsid w:val="00E109E8"/>
    <w:rsid w:val="00E159D7"/>
    <w:rsid w:val="00E24629"/>
    <w:rsid w:val="00E3751A"/>
    <w:rsid w:val="00E42E87"/>
    <w:rsid w:val="00E51722"/>
    <w:rsid w:val="00E57CCF"/>
    <w:rsid w:val="00E80657"/>
    <w:rsid w:val="00EA180A"/>
    <w:rsid w:val="00EA3F94"/>
    <w:rsid w:val="00EA4C93"/>
    <w:rsid w:val="00EE4FBA"/>
    <w:rsid w:val="00F023AC"/>
    <w:rsid w:val="00F143FF"/>
    <w:rsid w:val="00F1669F"/>
    <w:rsid w:val="00F27FFB"/>
    <w:rsid w:val="00F75E88"/>
    <w:rsid w:val="00F93DF9"/>
    <w:rsid w:val="00F97236"/>
    <w:rsid w:val="00FA47FA"/>
    <w:rsid w:val="00FA72B1"/>
    <w:rsid w:val="00FB16D5"/>
    <w:rsid w:val="00FD210E"/>
    <w:rsid w:val="00FE4616"/>
    <w:rsid w:val="00FF26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2BBE6"/>
  <w15:docId w15:val="{093B840B-F470-4BCC-9555-1A03BD76B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Calibri" w:hAnsi="Trebuchet MS" w:cs="Times New Roman"/>
        <w:lang w:val="fr-FR"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1180"/>
    <w:pPr>
      <w:ind w:right="851"/>
    </w:pPr>
    <w:rPr>
      <w:sz w:val="22"/>
      <w:szCs w:val="22"/>
    </w:rPr>
  </w:style>
  <w:style w:type="paragraph" w:styleId="Titre1">
    <w:name w:val="heading 1"/>
    <w:basedOn w:val="Normal"/>
    <w:next w:val="Normal"/>
    <w:link w:val="Titre1Car"/>
    <w:qFormat/>
    <w:rsid w:val="00BB1180"/>
    <w:pPr>
      <w:keepNext/>
      <w:keepLines/>
      <w:spacing w:before="480"/>
      <w:outlineLvl w:val="0"/>
    </w:pPr>
    <w:rPr>
      <w:rFonts w:asciiTheme="majorHAnsi" w:eastAsiaTheme="majorEastAsia" w:hAnsiTheme="majorHAnsi" w:cstheme="majorBidi"/>
      <w:b/>
      <w:bCs/>
      <w:color w:val="002F44" w:themeColor="accent1" w:themeShade="BF"/>
      <w:sz w:val="28"/>
      <w:szCs w:val="28"/>
    </w:rPr>
  </w:style>
  <w:style w:type="paragraph" w:styleId="Titre2">
    <w:name w:val="heading 2"/>
    <w:basedOn w:val="Normal"/>
    <w:next w:val="Normal"/>
    <w:link w:val="Titre2Car"/>
    <w:qFormat/>
    <w:rsid w:val="005F5A17"/>
    <w:pPr>
      <w:keepNext/>
      <w:numPr>
        <w:ilvl w:val="1"/>
        <w:numId w:val="8"/>
      </w:numPr>
      <w:ind w:right="0"/>
      <w:jc w:val="both"/>
      <w:outlineLvl w:val="1"/>
    </w:pPr>
    <w:rPr>
      <w:rFonts w:ascii="Arial" w:eastAsia="Times New Roman" w:hAnsi="Arial" w:cs="Arial"/>
      <w:b/>
      <w:bCs/>
      <w:i/>
      <w:iCs/>
      <w:sz w:val="24"/>
      <w:szCs w:val="24"/>
      <w:lang w:eastAsia="fr-FR"/>
    </w:rPr>
  </w:style>
  <w:style w:type="paragraph" w:styleId="Titre3">
    <w:name w:val="heading 3"/>
    <w:basedOn w:val="Normal"/>
    <w:next w:val="Normal"/>
    <w:link w:val="Titre3Car"/>
    <w:uiPriority w:val="9"/>
    <w:semiHidden/>
    <w:unhideWhenUsed/>
    <w:qFormat/>
    <w:rsid w:val="00D35672"/>
    <w:pPr>
      <w:keepNext/>
      <w:keepLines/>
      <w:spacing w:before="40"/>
      <w:outlineLvl w:val="2"/>
    </w:pPr>
    <w:rPr>
      <w:rFonts w:asciiTheme="majorHAnsi" w:eastAsiaTheme="majorEastAsia" w:hAnsiTheme="majorHAnsi" w:cstheme="majorBidi"/>
      <w:color w:val="001F2D"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B1180"/>
    <w:rPr>
      <w:rFonts w:asciiTheme="majorHAnsi" w:eastAsiaTheme="majorEastAsia" w:hAnsiTheme="majorHAnsi" w:cstheme="majorBidi"/>
      <w:b/>
      <w:bCs/>
      <w:color w:val="002F44" w:themeColor="accent1" w:themeShade="BF"/>
      <w:sz w:val="28"/>
      <w:szCs w:val="28"/>
    </w:rPr>
  </w:style>
  <w:style w:type="paragraph" w:styleId="Paragraphedeliste">
    <w:name w:val="List Paragraph"/>
    <w:aliases w:val="Table of contents numbered,Normal bullet 2,Bullet list,List Paragraph1,Numbered List,1st level - Bullet List Paragraph,Lettre d'introduction,Paragrafo elenco,Bullet 1,Colorful List - Accent 11,Párrafo de lista1,Bullet List,Bullet EY"/>
    <w:basedOn w:val="Normal"/>
    <w:link w:val="ParagraphedelisteCar"/>
    <w:uiPriority w:val="34"/>
    <w:qFormat/>
    <w:rsid w:val="00BB1180"/>
    <w:pPr>
      <w:ind w:left="720"/>
      <w:contextualSpacing/>
    </w:pPr>
  </w:style>
  <w:style w:type="paragraph" w:styleId="En-ttedetabledesmatires">
    <w:name w:val="TOC Heading"/>
    <w:basedOn w:val="Titre1"/>
    <w:next w:val="Normal"/>
    <w:uiPriority w:val="39"/>
    <w:semiHidden/>
    <w:unhideWhenUsed/>
    <w:qFormat/>
    <w:rsid w:val="00BB1180"/>
    <w:pPr>
      <w:spacing w:line="276" w:lineRule="auto"/>
      <w:ind w:right="0"/>
      <w:outlineLvl w:val="9"/>
    </w:pPr>
    <w:rPr>
      <w:lang w:eastAsia="fr-FR"/>
    </w:rPr>
  </w:style>
  <w:style w:type="character" w:styleId="Lienhypertexte">
    <w:name w:val="Hyperlink"/>
    <w:basedOn w:val="Policepardfaut"/>
    <w:uiPriority w:val="99"/>
    <w:rsid w:val="00C443C7"/>
    <w:rPr>
      <w:color w:val="0000FF"/>
      <w:u w:val="single"/>
    </w:rPr>
  </w:style>
  <w:style w:type="character" w:styleId="Accentuation">
    <w:name w:val="Emphasis"/>
    <w:basedOn w:val="Policepardfaut"/>
    <w:uiPriority w:val="20"/>
    <w:qFormat/>
    <w:rsid w:val="00336FB4"/>
    <w:rPr>
      <w:i/>
      <w:iCs/>
    </w:rPr>
  </w:style>
  <w:style w:type="character" w:customStyle="1" w:styleId="apple-converted-space">
    <w:name w:val="apple-converted-space"/>
    <w:basedOn w:val="Policepardfaut"/>
    <w:rsid w:val="00336FB4"/>
  </w:style>
  <w:style w:type="paragraph" w:styleId="Textedebulles">
    <w:name w:val="Balloon Text"/>
    <w:basedOn w:val="Normal"/>
    <w:link w:val="TextedebullesCar"/>
    <w:uiPriority w:val="99"/>
    <w:semiHidden/>
    <w:unhideWhenUsed/>
    <w:rsid w:val="00336FB4"/>
    <w:rPr>
      <w:rFonts w:ascii="Tahoma" w:hAnsi="Tahoma" w:cs="Tahoma"/>
      <w:sz w:val="16"/>
      <w:szCs w:val="16"/>
    </w:rPr>
  </w:style>
  <w:style w:type="character" w:customStyle="1" w:styleId="TextedebullesCar">
    <w:name w:val="Texte de bulles Car"/>
    <w:basedOn w:val="Policepardfaut"/>
    <w:link w:val="Textedebulles"/>
    <w:uiPriority w:val="99"/>
    <w:semiHidden/>
    <w:rsid w:val="00336FB4"/>
    <w:rPr>
      <w:rFonts w:ascii="Tahoma" w:hAnsi="Tahoma" w:cs="Tahoma"/>
      <w:sz w:val="16"/>
      <w:szCs w:val="16"/>
    </w:rPr>
  </w:style>
  <w:style w:type="paragraph" w:styleId="Titre">
    <w:name w:val="Title"/>
    <w:basedOn w:val="Normal"/>
    <w:next w:val="Normal"/>
    <w:link w:val="TitreCar"/>
    <w:uiPriority w:val="10"/>
    <w:qFormat/>
    <w:rsid w:val="007B407D"/>
    <w:pPr>
      <w:pBdr>
        <w:bottom w:val="single" w:sz="8" w:space="4" w:color="00405C" w:themeColor="accent1"/>
      </w:pBdr>
      <w:spacing w:after="300"/>
      <w:contextualSpacing/>
    </w:pPr>
    <w:rPr>
      <w:rFonts w:asciiTheme="majorHAnsi" w:eastAsiaTheme="majorEastAsia" w:hAnsiTheme="majorHAnsi" w:cstheme="majorBidi"/>
      <w:color w:val="6E8600" w:themeColor="text2" w:themeShade="BF"/>
      <w:spacing w:val="5"/>
      <w:kern w:val="28"/>
      <w:sz w:val="52"/>
      <w:szCs w:val="52"/>
    </w:rPr>
  </w:style>
  <w:style w:type="character" w:customStyle="1" w:styleId="TitreCar">
    <w:name w:val="Titre Car"/>
    <w:basedOn w:val="Policepardfaut"/>
    <w:link w:val="Titre"/>
    <w:uiPriority w:val="10"/>
    <w:rsid w:val="007B407D"/>
    <w:rPr>
      <w:rFonts w:asciiTheme="majorHAnsi" w:eastAsiaTheme="majorEastAsia" w:hAnsiTheme="majorHAnsi" w:cstheme="majorBidi"/>
      <w:color w:val="6E8600" w:themeColor="text2" w:themeShade="BF"/>
      <w:spacing w:val="5"/>
      <w:kern w:val="28"/>
      <w:sz w:val="52"/>
      <w:szCs w:val="52"/>
    </w:rPr>
  </w:style>
  <w:style w:type="paragraph" w:styleId="Commentaire">
    <w:name w:val="annotation text"/>
    <w:basedOn w:val="Normal"/>
    <w:link w:val="CommentaireCar"/>
    <w:uiPriority w:val="99"/>
    <w:unhideWhenUsed/>
    <w:rsid w:val="000E325F"/>
    <w:pPr>
      <w:suppressAutoHyphens/>
      <w:spacing w:after="200"/>
      <w:ind w:right="0"/>
    </w:pPr>
    <w:rPr>
      <w:rFonts w:asciiTheme="minorHAnsi" w:eastAsiaTheme="minorHAnsi" w:hAnsiTheme="minorHAnsi" w:cstheme="minorBidi"/>
      <w:color w:val="00000A"/>
      <w:sz w:val="20"/>
      <w:szCs w:val="20"/>
    </w:rPr>
  </w:style>
  <w:style w:type="character" w:customStyle="1" w:styleId="CommentaireCar">
    <w:name w:val="Commentaire Car"/>
    <w:basedOn w:val="Policepardfaut"/>
    <w:link w:val="Commentaire"/>
    <w:uiPriority w:val="99"/>
    <w:rsid w:val="000E325F"/>
    <w:rPr>
      <w:rFonts w:asciiTheme="minorHAnsi" w:eastAsiaTheme="minorHAnsi" w:hAnsiTheme="minorHAnsi" w:cstheme="minorBidi"/>
      <w:color w:val="00000A"/>
    </w:rPr>
  </w:style>
  <w:style w:type="character" w:styleId="Marquedecommentaire">
    <w:name w:val="annotation reference"/>
    <w:basedOn w:val="Policepardfaut"/>
    <w:uiPriority w:val="99"/>
    <w:semiHidden/>
    <w:unhideWhenUsed/>
    <w:rsid w:val="000E325F"/>
    <w:rPr>
      <w:sz w:val="16"/>
      <w:szCs w:val="16"/>
    </w:rPr>
  </w:style>
  <w:style w:type="paragraph" w:styleId="Objetducommentaire">
    <w:name w:val="annotation subject"/>
    <w:basedOn w:val="Commentaire"/>
    <w:next w:val="Commentaire"/>
    <w:link w:val="ObjetducommentaireCar"/>
    <w:uiPriority w:val="99"/>
    <w:semiHidden/>
    <w:unhideWhenUsed/>
    <w:rsid w:val="00A20C75"/>
    <w:pPr>
      <w:suppressAutoHyphens w:val="0"/>
      <w:spacing w:after="0"/>
      <w:ind w:right="851"/>
    </w:pPr>
    <w:rPr>
      <w:rFonts w:ascii="Trebuchet MS" w:eastAsia="Calibri" w:hAnsi="Trebuchet MS" w:cs="Times New Roman"/>
      <w:b/>
      <w:bCs/>
      <w:color w:val="auto"/>
    </w:rPr>
  </w:style>
  <w:style w:type="character" w:customStyle="1" w:styleId="ObjetducommentaireCar">
    <w:name w:val="Objet du commentaire Car"/>
    <w:basedOn w:val="CommentaireCar"/>
    <w:link w:val="Objetducommentaire"/>
    <w:uiPriority w:val="99"/>
    <w:semiHidden/>
    <w:rsid w:val="00A20C75"/>
    <w:rPr>
      <w:rFonts w:asciiTheme="minorHAnsi" w:eastAsiaTheme="minorHAnsi" w:hAnsiTheme="minorHAnsi" w:cstheme="minorBidi"/>
      <w:b/>
      <w:bCs/>
      <w:color w:val="00000A"/>
    </w:rPr>
  </w:style>
  <w:style w:type="character" w:customStyle="1" w:styleId="Titre3Car">
    <w:name w:val="Titre 3 Car"/>
    <w:basedOn w:val="Policepardfaut"/>
    <w:link w:val="Titre3"/>
    <w:uiPriority w:val="9"/>
    <w:semiHidden/>
    <w:rsid w:val="00D35672"/>
    <w:rPr>
      <w:rFonts w:asciiTheme="majorHAnsi" w:eastAsiaTheme="majorEastAsia" w:hAnsiTheme="majorHAnsi" w:cstheme="majorBidi"/>
      <w:color w:val="001F2D" w:themeColor="accent1" w:themeShade="7F"/>
      <w:sz w:val="24"/>
      <w:szCs w:val="24"/>
    </w:rPr>
  </w:style>
  <w:style w:type="character" w:styleId="Mentionnonrsolue">
    <w:name w:val="Unresolved Mention"/>
    <w:basedOn w:val="Policepardfaut"/>
    <w:uiPriority w:val="99"/>
    <w:semiHidden/>
    <w:unhideWhenUsed/>
    <w:rsid w:val="0025631F"/>
    <w:rPr>
      <w:color w:val="605E5C"/>
      <w:shd w:val="clear" w:color="auto" w:fill="E1DFDD"/>
    </w:rPr>
  </w:style>
  <w:style w:type="paragraph" w:styleId="Rvision">
    <w:name w:val="Revision"/>
    <w:hidden/>
    <w:uiPriority w:val="99"/>
    <w:semiHidden/>
    <w:rsid w:val="00394046"/>
    <w:rPr>
      <w:sz w:val="22"/>
      <w:szCs w:val="22"/>
    </w:rPr>
  </w:style>
  <w:style w:type="paragraph" w:customStyle="1" w:styleId="paragraph">
    <w:name w:val="paragraph"/>
    <w:basedOn w:val="Normal"/>
    <w:rsid w:val="00394046"/>
    <w:pPr>
      <w:spacing w:before="100" w:beforeAutospacing="1" w:after="100" w:afterAutospacing="1"/>
      <w:ind w:right="0"/>
    </w:pPr>
    <w:rPr>
      <w:rFonts w:ascii="Times New Roman" w:eastAsia="Times New Roman" w:hAnsi="Times New Roman"/>
      <w:sz w:val="24"/>
      <w:szCs w:val="24"/>
      <w:lang w:eastAsia="fr-FR"/>
    </w:rPr>
  </w:style>
  <w:style w:type="character" w:customStyle="1" w:styleId="normaltextrun">
    <w:name w:val="normaltextrun"/>
    <w:basedOn w:val="Policepardfaut"/>
    <w:rsid w:val="00394046"/>
  </w:style>
  <w:style w:type="character" w:customStyle="1" w:styleId="eop">
    <w:name w:val="eop"/>
    <w:basedOn w:val="Policepardfaut"/>
    <w:rsid w:val="00394046"/>
  </w:style>
  <w:style w:type="paragraph" w:styleId="PrformatHTML">
    <w:name w:val="HTML Preformatted"/>
    <w:basedOn w:val="Normal"/>
    <w:link w:val="PrformatHTMLCar"/>
    <w:uiPriority w:val="99"/>
    <w:semiHidden/>
    <w:unhideWhenUsed/>
    <w:rsid w:val="00861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61493"/>
    <w:rPr>
      <w:rFonts w:ascii="Courier New" w:eastAsia="Times New Roman" w:hAnsi="Courier New" w:cs="Courier New"/>
      <w:lang w:eastAsia="fr-FR"/>
    </w:rPr>
  </w:style>
  <w:style w:type="paragraph" w:styleId="Notedebasdepage">
    <w:name w:val="footnote text"/>
    <w:aliases w:val="Footnote text,fn,Schriftart: 9 pt,Schriftart: 10 pt,Schriftart: 8 pt,WB-Fußnotentext,Voetnoottekst Char,Voetnoottekst Char1,Voetnoottekst Char2 Char Char,Voetnoottekst Char Char1 Char Char,Voetnoottekst Char1 Char Char Char Char,ft"/>
    <w:basedOn w:val="Normal"/>
    <w:link w:val="NotedebasdepageCar"/>
    <w:uiPriority w:val="99"/>
    <w:qFormat/>
    <w:rsid w:val="00A126A2"/>
    <w:pPr>
      <w:spacing w:before="120" w:after="120"/>
      <w:ind w:right="0"/>
      <w:jc w:val="both"/>
    </w:pPr>
    <w:rPr>
      <w:rFonts w:ascii="Arial" w:eastAsia="Times New Roman" w:hAnsi="Arial"/>
      <w:sz w:val="20"/>
      <w:szCs w:val="20"/>
      <w:lang w:eastAsia="fr-FR"/>
    </w:rPr>
  </w:style>
  <w:style w:type="character" w:customStyle="1" w:styleId="NotedebasdepageCar">
    <w:name w:val="Note de bas de page Car"/>
    <w:aliases w:val="Footnote text Car,fn Car,Schriftart: 9 pt Car,Schriftart: 10 pt Car,Schriftart: 8 pt Car,WB-Fußnotentext Car,Voetnoottekst Char Car,Voetnoottekst Char1 Car,Voetnoottekst Char2 Char Char Car,Voetnoottekst Char Char1 Char Char Car"/>
    <w:basedOn w:val="Policepardfaut"/>
    <w:link w:val="Notedebasdepage"/>
    <w:uiPriority w:val="99"/>
    <w:rsid w:val="00A126A2"/>
    <w:rPr>
      <w:rFonts w:ascii="Arial" w:eastAsia="Times New Roman" w:hAnsi="Arial"/>
      <w:lang w:eastAsia="fr-FR"/>
    </w:rPr>
  </w:style>
  <w:style w:type="character" w:styleId="Appelnotedebasdep">
    <w:name w:val="footnote reference"/>
    <w:aliases w:val="Footnote symbol,Times 10 Point,Exposant 3 Point"/>
    <w:uiPriority w:val="99"/>
    <w:rsid w:val="00A126A2"/>
    <w:rPr>
      <w:vertAlign w:val="superscript"/>
    </w:rPr>
  </w:style>
  <w:style w:type="character" w:customStyle="1" w:styleId="ParagraphedelisteCar">
    <w:name w:val="Paragraphe de liste Car"/>
    <w:aliases w:val="Table of contents numbered Car,Normal bullet 2 Car,Bullet list Car,List Paragraph1 Car,Numbered List Car,1st level - Bullet List Paragraph Car,Lettre d'introduction Car,Paragrafo elenco Car,Bullet 1 Car,Párrafo de lista1 Car"/>
    <w:basedOn w:val="Policepardfaut"/>
    <w:link w:val="Paragraphedeliste"/>
    <w:uiPriority w:val="34"/>
    <w:qFormat/>
    <w:locked/>
    <w:rsid w:val="00A126A2"/>
    <w:rPr>
      <w:sz w:val="22"/>
      <w:szCs w:val="22"/>
    </w:rPr>
  </w:style>
  <w:style w:type="character" w:customStyle="1" w:styleId="Titre2Car">
    <w:name w:val="Titre 2 Car"/>
    <w:basedOn w:val="Policepardfaut"/>
    <w:link w:val="Titre2"/>
    <w:rsid w:val="005F5A17"/>
    <w:rPr>
      <w:rFonts w:ascii="Arial" w:eastAsia="Times New Roman" w:hAnsi="Arial" w:cs="Arial"/>
      <w:b/>
      <w:bCs/>
      <w:i/>
      <w:iCs/>
      <w:sz w:val="24"/>
      <w:szCs w:val="24"/>
      <w:lang w:eastAsia="fr-FR"/>
    </w:rPr>
  </w:style>
  <w:style w:type="character" w:styleId="Lienhypertextesuivivisit">
    <w:name w:val="FollowedHyperlink"/>
    <w:basedOn w:val="Policepardfaut"/>
    <w:uiPriority w:val="99"/>
    <w:semiHidden/>
    <w:unhideWhenUsed/>
    <w:rsid w:val="00460387"/>
    <w:rPr>
      <w:color w:val="00007F" w:themeColor="followedHyperlink"/>
      <w:u w:val="single"/>
    </w:rPr>
  </w:style>
  <w:style w:type="paragraph" w:styleId="En-tte">
    <w:name w:val="header"/>
    <w:basedOn w:val="Normal"/>
    <w:link w:val="En-tteCar"/>
    <w:uiPriority w:val="99"/>
    <w:unhideWhenUsed/>
    <w:rsid w:val="00F75E88"/>
    <w:pPr>
      <w:tabs>
        <w:tab w:val="center" w:pos="4536"/>
        <w:tab w:val="right" w:pos="9072"/>
      </w:tabs>
    </w:pPr>
  </w:style>
  <w:style w:type="character" w:customStyle="1" w:styleId="En-tteCar">
    <w:name w:val="En-tête Car"/>
    <w:basedOn w:val="Policepardfaut"/>
    <w:link w:val="En-tte"/>
    <w:uiPriority w:val="99"/>
    <w:rsid w:val="00F75E88"/>
    <w:rPr>
      <w:sz w:val="22"/>
      <w:szCs w:val="22"/>
    </w:rPr>
  </w:style>
  <w:style w:type="paragraph" w:styleId="Pieddepage">
    <w:name w:val="footer"/>
    <w:basedOn w:val="Normal"/>
    <w:link w:val="PieddepageCar"/>
    <w:uiPriority w:val="99"/>
    <w:unhideWhenUsed/>
    <w:rsid w:val="00F75E88"/>
    <w:pPr>
      <w:tabs>
        <w:tab w:val="center" w:pos="4536"/>
        <w:tab w:val="right" w:pos="9072"/>
      </w:tabs>
    </w:pPr>
  </w:style>
  <w:style w:type="character" w:customStyle="1" w:styleId="PieddepageCar">
    <w:name w:val="Pied de page Car"/>
    <w:basedOn w:val="Policepardfaut"/>
    <w:link w:val="Pieddepage"/>
    <w:uiPriority w:val="99"/>
    <w:rsid w:val="00F75E8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719341">
      <w:bodyDiv w:val="1"/>
      <w:marLeft w:val="0"/>
      <w:marRight w:val="0"/>
      <w:marTop w:val="0"/>
      <w:marBottom w:val="0"/>
      <w:divBdr>
        <w:top w:val="none" w:sz="0" w:space="0" w:color="auto"/>
        <w:left w:val="none" w:sz="0" w:space="0" w:color="auto"/>
        <w:bottom w:val="none" w:sz="0" w:space="0" w:color="auto"/>
        <w:right w:val="none" w:sz="0" w:space="0" w:color="auto"/>
      </w:divBdr>
    </w:div>
    <w:div w:id="659038951">
      <w:bodyDiv w:val="1"/>
      <w:marLeft w:val="0"/>
      <w:marRight w:val="0"/>
      <w:marTop w:val="0"/>
      <w:marBottom w:val="0"/>
      <w:divBdr>
        <w:top w:val="none" w:sz="0" w:space="0" w:color="auto"/>
        <w:left w:val="none" w:sz="0" w:space="0" w:color="auto"/>
        <w:bottom w:val="none" w:sz="0" w:space="0" w:color="auto"/>
        <w:right w:val="none" w:sz="0" w:space="0" w:color="auto"/>
      </w:divBdr>
    </w:div>
    <w:div w:id="935671303">
      <w:bodyDiv w:val="1"/>
      <w:marLeft w:val="0"/>
      <w:marRight w:val="0"/>
      <w:marTop w:val="0"/>
      <w:marBottom w:val="0"/>
      <w:divBdr>
        <w:top w:val="none" w:sz="0" w:space="0" w:color="auto"/>
        <w:left w:val="none" w:sz="0" w:space="0" w:color="auto"/>
        <w:bottom w:val="none" w:sz="0" w:space="0" w:color="auto"/>
        <w:right w:val="none" w:sz="0" w:space="0" w:color="auto"/>
      </w:divBdr>
    </w:div>
    <w:div w:id="1759056188">
      <w:bodyDiv w:val="1"/>
      <w:marLeft w:val="0"/>
      <w:marRight w:val="0"/>
      <w:marTop w:val="0"/>
      <w:marBottom w:val="0"/>
      <w:divBdr>
        <w:top w:val="none" w:sz="0" w:space="0" w:color="auto"/>
        <w:left w:val="none" w:sz="0" w:space="0" w:color="auto"/>
        <w:bottom w:val="none" w:sz="0" w:space="0" w:color="auto"/>
        <w:right w:val="none" w:sz="0" w:space="0" w:color="auto"/>
      </w:divBdr>
    </w:div>
    <w:div w:id="1793086056">
      <w:bodyDiv w:val="1"/>
      <w:marLeft w:val="0"/>
      <w:marRight w:val="0"/>
      <w:marTop w:val="0"/>
      <w:marBottom w:val="0"/>
      <w:divBdr>
        <w:top w:val="none" w:sz="0" w:space="0" w:color="auto"/>
        <w:left w:val="none" w:sz="0" w:space="0" w:color="auto"/>
        <w:bottom w:val="none" w:sz="0" w:space="0" w:color="auto"/>
        <w:right w:val="none" w:sz="0" w:space="0" w:color="auto"/>
      </w:divBdr>
    </w:div>
    <w:div w:id="201641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Personnalisé 1">
      <a:dk1>
        <a:srgbClr val="00405C"/>
      </a:dk1>
      <a:lt1>
        <a:sysClr val="window" lastClr="FFFFFF"/>
      </a:lt1>
      <a:dk2>
        <a:srgbClr val="94B300"/>
      </a:dk2>
      <a:lt2>
        <a:srgbClr val="00405C"/>
      </a:lt2>
      <a:accent1>
        <a:srgbClr val="00405C"/>
      </a:accent1>
      <a:accent2>
        <a:srgbClr val="4BACC6"/>
      </a:accent2>
      <a:accent3>
        <a:srgbClr val="6E1B75"/>
      </a:accent3>
      <a:accent4>
        <a:srgbClr val="94B300"/>
      </a:accent4>
      <a:accent5>
        <a:srgbClr val="17365D"/>
      </a:accent5>
      <a:accent6>
        <a:srgbClr val="4BACC6"/>
      </a:accent6>
      <a:hlink>
        <a:srgbClr val="00007F"/>
      </a:hlink>
      <a:folHlink>
        <a:srgbClr val="0000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8C35D-545D-5A4E-B8FC-B7AC521C3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734</Words>
  <Characters>4041</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CCI Pays De La Loire</Company>
  <LinksUpToDate>false</LinksUpToDate>
  <CharactersWithSpaces>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Pierre-Antoine SIMONCIN</dc:creator>
  <cp:lastModifiedBy>Simon BOISSERPE</cp:lastModifiedBy>
  <cp:revision>6</cp:revision>
  <cp:lastPrinted>2021-01-20T08:20:00Z</cp:lastPrinted>
  <dcterms:created xsi:type="dcterms:W3CDTF">2021-01-20T07:59:00Z</dcterms:created>
  <dcterms:modified xsi:type="dcterms:W3CDTF">2021-01-20T08:28:00Z</dcterms:modified>
</cp:coreProperties>
</file>